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45E4" w:rsidRDefault="0032431E">
      <w:bookmarkStart w:id="0" w:name="_GoBack"/>
      <w:bookmarkEnd w:id="0"/>
      <w:r>
        <w:rPr>
          <w:noProof/>
          <w:color w:val="0000FF"/>
          <w:lang w:val="en-US"/>
        </w:rPr>
        <w:drawing>
          <wp:inline distT="0" distB="0" distL="0" distR="0">
            <wp:extent cx="5943600" cy="4113610"/>
            <wp:effectExtent l="0" t="0" r="0" b="1270"/>
            <wp:docPr id="1" name="Picture 1" descr="http://biology.uco.edu/bidlack/botany/botanypics/plant%20cells/Vascular%20Tissue-Phloem%20(40X).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iology.uco.edu/bidlack/botany/botanypics/plant%20cells/Vascular%20Tissue-Phloem%20(40X).jp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113610"/>
                    </a:xfrm>
                    <a:prstGeom prst="rect">
                      <a:avLst/>
                    </a:prstGeom>
                    <a:noFill/>
                    <a:ln>
                      <a:noFill/>
                    </a:ln>
                  </pic:spPr>
                </pic:pic>
              </a:graphicData>
            </a:graphic>
          </wp:inline>
        </w:drawing>
      </w:r>
    </w:p>
    <w:p w:rsidR="0032431E" w:rsidRDefault="0032431E">
      <w:proofErr w:type="spellStart"/>
      <w:r>
        <w:t>BioKariotas</w:t>
      </w:r>
      <w:proofErr w:type="spellEnd"/>
      <w:r>
        <w:t xml:space="preserve"> – biokariotas.blogspot.com</w:t>
      </w:r>
    </w:p>
    <w:p w:rsidR="0032431E" w:rsidRDefault="0032431E"/>
    <w:p w:rsidR="0032431E" w:rsidRDefault="0032431E">
      <w:r>
        <w:rPr>
          <w:noProof/>
          <w:color w:val="0000FF"/>
          <w:lang w:val="en-US"/>
        </w:rPr>
        <w:lastRenderedPageBreak/>
        <w:drawing>
          <wp:inline distT="0" distB="0" distL="0" distR="0">
            <wp:extent cx="5943600" cy="5456340"/>
            <wp:effectExtent l="0" t="0" r="0" b="0"/>
            <wp:docPr id="2" name="Picture 2" descr="http://sols.unlv.edu/Schulte/Anatomy/CellsTissues/PineXylemPhloem.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ols.unlv.edu/Schulte/Anatomy/CellsTissues/PineXylemPhloem.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5456340"/>
                    </a:xfrm>
                    <a:prstGeom prst="rect">
                      <a:avLst/>
                    </a:prstGeom>
                    <a:noFill/>
                    <a:ln>
                      <a:noFill/>
                    </a:ln>
                  </pic:spPr>
                </pic:pic>
              </a:graphicData>
            </a:graphic>
          </wp:inline>
        </w:drawing>
      </w:r>
    </w:p>
    <w:p w:rsidR="0032431E" w:rsidRDefault="0032431E">
      <w:r>
        <w:t>Pine Xylem Phloem.jpg – sols.unlv.edu</w:t>
      </w:r>
    </w:p>
    <w:p w:rsidR="0032431E" w:rsidRDefault="0032431E">
      <w:r>
        <w:rPr>
          <w:noProof/>
          <w:color w:val="0000FF"/>
          <w:lang w:val="en-US"/>
        </w:rPr>
        <w:lastRenderedPageBreak/>
        <w:drawing>
          <wp:inline distT="0" distB="0" distL="0" distR="0">
            <wp:extent cx="5943600" cy="4460488"/>
            <wp:effectExtent l="0" t="0" r="0" b="0"/>
            <wp:docPr id="5" name="Picture 5" descr="http://botit.botany.wisc.edu/botany_130/anatomy/images/Cucurbita/elements-sieve.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otit.botany.wisc.edu/botany_130/anatomy/images/Cucurbita/elements-sieve.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60488"/>
                    </a:xfrm>
                    <a:prstGeom prst="rect">
                      <a:avLst/>
                    </a:prstGeom>
                    <a:noFill/>
                    <a:ln>
                      <a:noFill/>
                    </a:ln>
                  </pic:spPr>
                </pic:pic>
              </a:graphicData>
            </a:graphic>
          </wp:inline>
        </w:drawing>
      </w:r>
    </w:p>
    <w:p w:rsidR="0032431E" w:rsidRDefault="0032431E">
      <w:r>
        <w:t>Tissue – botit.botany.wisc.edu</w:t>
      </w:r>
    </w:p>
    <w:p w:rsidR="0032431E" w:rsidRDefault="0032431E">
      <w:r>
        <w:rPr>
          <w:noProof/>
          <w:color w:val="0000FF"/>
          <w:lang w:val="en-US"/>
        </w:rPr>
        <w:drawing>
          <wp:inline distT="0" distB="0" distL="0" distR="0">
            <wp:extent cx="5943600" cy="3344182"/>
            <wp:effectExtent l="0" t="0" r="0" b="8890"/>
            <wp:docPr id="14" name="Picture 14" descr="http://botit.botany.wisc.edu/Resources/Botany/Cells%20and%20Tissues/Cucurbita/Phloem/immature%20phloem%20ls.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otit.botany.wisc.edu/Resources/Botany/Cells%20and%20Tissues/Cucurbita/Phloem/immature%20phloem%20ls.jpg">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344182"/>
                    </a:xfrm>
                    <a:prstGeom prst="rect">
                      <a:avLst/>
                    </a:prstGeom>
                    <a:noFill/>
                    <a:ln>
                      <a:noFill/>
                    </a:ln>
                  </pic:spPr>
                </pic:pic>
              </a:graphicData>
            </a:graphic>
          </wp:inline>
        </w:drawing>
      </w:r>
    </w:p>
    <w:p w:rsidR="0032431E" w:rsidRDefault="0032431E">
      <w:r>
        <w:rPr>
          <w:noProof/>
          <w:color w:val="0000FF"/>
          <w:lang w:val="en-US"/>
        </w:rPr>
        <w:lastRenderedPageBreak/>
        <w:drawing>
          <wp:inline distT="0" distB="0" distL="0" distR="0">
            <wp:extent cx="3051810" cy="4040505"/>
            <wp:effectExtent l="0" t="0" r="0" b="0"/>
            <wp:docPr id="6" name="Picture 6" descr="http://www.sbs.utexas.edu/mauseth/weblab/webchap3par/web3.5-1.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bs.utexas.edu/mauseth/weblab/webchap3par/web3.5-1.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1810" cy="4040505"/>
                    </a:xfrm>
                    <a:prstGeom prst="rect">
                      <a:avLst/>
                    </a:prstGeom>
                    <a:noFill/>
                    <a:ln>
                      <a:noFill/>
                    </a:ln>
                  </pic:spPr>
                </pic:pic>
              </a:graphicData>
            </a:graphic>
          </wp:inline>
        </w:drawing>
      </w:r>
    </w:p>
    <w:p w:rsidR="0032431E" w:rsidRDefault="0032431E">
      <w:r>
        <w:t xml:space="preserve">Phloem, </w:t>
      </w:r>
      <w:proofErr w:type="spellStart"/>
      <w:r>
        <w:t>ls</w:t>
      </w:r>
      <w:proofErr w:type="spellEnd"/>
      <w:r>
        <w:t xml:space="preserve"> - </w:t>
      </w:r>
      <w:hyperlink r:id="rId15" w:history="1">
        <w:r w:rsidRPr="00165A9C">
          <w:rPr>
            <w:rStyle w:val="Hyperlink"/>
          </w:rPr>
          <w:t>www.sbs.utexas.edu</w:t>
        </w:r>
      </w:hyperlink>
    </w:p>
    <w:p w:rsidR="0032431E" w:rsidRDefault="0032431E">
      <w:r>
        <w:rPr>
          <w:noProof/>
          <w:color w:val="0000FF"/>
          <w:lang w:val="en-US"/>
        </w:rPr>
        <w:drawing>
          <wp:inline distT="0" distB="0" distL="0" distR="0">
            <wp:extent cx="3051810" cy="3806190"/>
            <wp:effectExtent l="0" t="0" r="0" b="3810"/>
            <wp:docPr id="8" name="Picture 8" descr="http://www.doctortee.com/dsu/tiftickjian/cse-img/botany/plant-anat/stem/zea-stem-ls.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octortee.com/dsu/tiftickjian/cse-img/botany/plant-anat/stem/zea-stem-ls.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51810" cy="3806190"/>
                    </a:xfrm>
                    <a:prstGeom prst="rect">
                      <a:avLst/>
                    </a:prstGeom>
                    <a:noFill/>
                    <a:ln>
                      <a:noFill/>
                    </a:ln>
                  </pic:spPr>
                </pic:pic>
              </a:graphicData>
            </a:graphic>
          </wp:inline>
        </w:drawing>
      </w:r>
      <w:r>
        <w:t xml:space="preserve"> www.iran-eng.com</w:t>
      </w:r>
    </w:p>
    <w:p w:rsidR="0032431E" w:rsidRDefault="00086086">
      <w:r>
        <w:rPr>
          <w:noProof/>
          <w:color w:val="0000FF"/>
          <w:lang w:val="en-US"/>
        </w:rPr>
        <w:lastRenderedPageBreak/>
        <w:drawing>
          <wp:inline distT="0" distB="0" distL="0" distR="0" wp14:anchorId="037D254A" wp14:editId="730C3729">
            <wp:extent cx="3487420" cy="4646295"/>
            <wp:effectExtent l="0" t="0" r="0" b="1905"/>
            <wp:docPr id="4" name="Picture 4" descr="http://imgc.allpostersimages.com/images/P-473-488-90/38/3814/MXRIF00Z/posters/ken-wagner-cucurbita-plant-stem-showing-phloem-and-sieve-plates.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c.allpostersimages.com/images/P-473-488-90/38/3814/MXRIF00Z/posters/ken-wagner-cucurbita-plant-stem-showing-phloem-and-sieve-plates.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87420" cy="4646295"/>
                    </a:xfrm>
                    <a:prstGeom prst="rect">
                      <a:avLst/>
                    </a:prstGeom>
                    <a:noFill/>
                    <a:ln>
                      <a:noFill/>
                    </a:ln>
                  </pic:spPr>
                </pic:pic>
              </a:graphicData>
            </a:graphic>
          </wp:inline>
        </w:drawing>
      </w:r>
      <w:r>
        <w:rPr>
          <w:noProof/>
          <w:lang w:val="en-US"/>
        </w:rPr>
        <w:drawing>
          <wp:anchor distT="0" distB="0" distL="0" distR="0" simplePos="0" relativeHeight="251658240" behindDoc="0" locked="0" layoutInCell="1" allowOverlap="0" wp14:anchorId="1FA12213" wp14:editId="03A4F4EB">
            <wp:simplePos x="0" y="0"/>
            <wp:positionH relativeFrom="column">
              <wp:posOffset>-768985</wp:posOffset>
            </wp:positionH>
            <wp:positionV relativeFrom="line">
              <wp:posOffset>4767580</wp:posOffset>
            </wp:positionV>
            <wp:extent cx="3048000" cy="4038600"/>
            <wp:effectExtent l="0" t="0" r="0" b="0"/>
            <wp:wrapSquare wrapText="bothSides"/>
            <wp:docPr id="23" name="Picture 23" descr="http://www.kbg.fpv.ukf.sk/studium_materialy/morfologia_rastlin/webchap8phloem/web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bg.fpv.ukf.sk/studium_materialy/morfologia_rastlin/webchap8phloem/web8.2-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0" cy="403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32431E">
        <w:t xml:space="preserve"> </w:t>
      </w:r>
    </w:p>
    <w:p w:rsidR="0032431E" w:rsidRDefault="0032431E">
      <w:proofErr w:type="spellStart"/>
      <w:r>
        <w:t>Curcubita</w:t>
      </w:r>
      <w:proofErr w:type="spellEnd"/>
      <w:r>
        <w:t xml:space="preserve"> </w:t>
      </w:r>
      <w:proofErr w:type="gramStart"/>
      <w:r>
        <w:t>plant stem</w:t>
      </w:r>
      <w:proofErr w:type="gramEnd"/>
      <w:r>
        <w:t xml:space="preserve"> showing phloem - </w:t>
      </w:r>
      <w:hyperlink r:id="rId21" w:history="1">
        <w:r w:rsidRPr="00165A9C">
          <w:rPr>
            <w:rStyle w:val="Hyperlink"/>
          </w:rPr>
          <w:t>www.allposters.com</w:t>
        </w:r>
      </w:hyperlink>
    </w:p>
    <w:p w:rsidR="00086086" w:rsidRDefault="009E2005">
      <w:pPr>
        <w:rPr>
          <w:rFonts w:ascii="Arial" w:hAnsi="Arial"/>
          <w:szCs w:val="20"/>
        </w:rPr>
      </w:pPr>
      <w:proofErr w:type="gramStart"/>
      <w:r>
        <w:rPr>
          <w:rFonts w:ascii="Arial" w:hAnsi="Arial"/>
          <w:b/>
          <w:bCs/>
          <w:color w:val="000080"/>
          <w:szCs w:val="20"/>
        </w:rPr>
        <w:t>Fig. 8.2-8.</w:t>
      </w:r>
      <w:proofErr w:type="gramEnd"/>
      <w:r>
        <w:rPr>
          <w:rFonts w:ascii="Arial" w:hAnsi="Arial"/>
          <w:szCs w:val="20"/>
        </w:rPr>
        <w:t xml:space="preserve"> </w:t>
      </w:r>
      <w:proofErr w:type="gramStart"/>
      <w:r>
        <w:rPr>
          <w:rFonts w:ascii="Arial" w:hAnsi="Arial"/>
          <w:szCs w:val="20"/>
        </w:rPr>
        <w:t>High magnification of cucumber phloem.</w:t>
      </w:r>
      <w:proofErr w:type="gramEnd"/>
      <w:r>
        <w:rPr>
          <w:rFonts w:ascii="Arial" w:hAnsi="Arial"/>
          <w:szCs w:val="20"/>
        </w:rPr>
        <w:t xml:space="preserve"> This micrograph has a prominent sieve plate and P-protein plug, but also shows that </w:t>
      </w:r>
      <w:r>
        <w:rPr>
          <w:rFonts w:ascii="Arial" w:hAnsi="Arial"/>
          <w:b/>
          <w:bCs/>
          <w:color w:val="800000"/>
          <w:szCs w:val="20"/>
        </w:rPr>
        <w:t>sieve tube members can have multiple companion cells</w:t>
      </w:r>
      <w:r>
        <w:rPr>
          <w:rFonts w:ascii="Arial" w:hAnsi="Arial"/>
          <w:szCs w:val="20"/>
        </w:rPr>
        <w:t>. Each pair of arrows indicates the two companion cells for one sieve tube member (the lower pair of arrows lies in the sieve tube member; the two upper companion cells are associated with the cell just above them and almost out of view). In this species we see companion cells side by side, but in other species, a sieve tube member might be accompanied by a row of companion cells in a linear arrangement down one side.</w:t>
      </w:r>
    </w:p>
    <w:p w:rsidR="00086086" w:rsidRDefault="00694BFA">
      <w:hyperlink r:id="rId22" w:history="1">
        <w:r w:rsidR="00086086" w:rsidRPr="00165A9C">
          <w:rPr>
            <w:rStyle w:val="Hyperlink"/>
          </w:rPr>
          <w:t>http://www.kbg.fpv.ukf.sk/studium_materialy/morfologia_rastlin/webchap8phloem/8.2-8.htm</w:t>
        </w:r>
      </w:hyperlink>
    </w:p>
    <w:p w:rsidR="00086086" w:rsidRDefault="00086086"/>
    <w:p w:rsidR="00086086" w:rsidRDefault="00086086"/>
    <w:p w:rsidR="00086086" w:rsidRDefault="00086086">
      <w:r>
        <w:rPr>
          <w:noProof/>
          <w:lang w:val="en-US"/>
        </w:rPr>
        <w:lastRenderedPageBreak/>
        <w:drawing>
          <wp:anchor distT="0" distB="0" distL="0" distR="0" simplePos="0" relativeHeight="251660288" behindDoc="0" locked="0" layoutInCell="1" allowOverlap="0">
            <wp:simplePos x="0" y="0"/>
            <wp:positionH relativeFrom="column">
              <wp:posOffset>-762000</wp:posOffset>
            </wp:positionH>
            <wp:positionV relativeFrom="line">
              <wp:posOffset>-419100</wp:posOffset>
            </wp:positionV>
            <wp:extent cx="4038600" cy="3048000"/>
            <wp:effectExtent l="0" t="0" r="0" b="0"/>
            <wp:wrapSquare wrapText="bothSides"/>
            <wp:docPr id="24" name="Picture 24" descr="http://www.kbg.fpv.ukf.sk/studium_materialy/morfologia_rastlin/webchap8phloem/web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bg.fpv.ukf.sk/studium_materialy/morfologia_rastlin/webchap8phloem/web8.2-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38600" cy="304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6086" w:rsidRDefault="00086086"/>
    <w:p w:rsidR="00086086" w:rsidRDefault="00086086"/>
    <w:p w:rsidR="009E2005" w:rsidRDefault="009E2005"/>
    <w:p w:rsidR="00086086" w:rsidRDefault="00086086"/>
    <w:p w:rsidR="00086086" w:rsidRDefault="00086086"/>
    <w:p w:rsidR="00086086" w:rsidRDefault="00086086"/>
    <w:p w:rsidR="00086086" w:rsidRDefault="00086086"/>
    <w:p w:rsidR="00086086" w:rsidRDefault="00086086"/>
    <w:p w:rsidR="00086086" w:rsidRPr="00086086" w:rsidRDefault="00086086" w:rsidP="00086086">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086086">
        <w:rPr>
          <w:rFonts w:ascii="Arial" w:eastAsia="Times New Roman" w:hAnsi="Arial" w:cs="Arial"/>
          <w:b/>
          <w:bCs/>
          <w:color w:val="000080"/>
          <w:sz w:val="24"/>
          <w:szCs w:val="24"/>
          <w:lang w:val="en-US"/>
        </w:rPr>
        <w:t>Fig. 8.2-6.</w:t>
      </w:r>
      <w:proofErr w:type="gramEnd"/>
      <w:r w:rsidRPr="00086086">
        <w:rPr>
          <w:rFonts w:ascii="Arial" w:eastAsia="Times New Roman" w:hAnsi="Arial" w:cs="Arial"/>
          <w:sz w:val="24"/>
          <w:szCs w:val="24"/>
          <w:lang w:val="en-US"/>
        </w:rPr>
        <w:t xml:space="preserve"> </w:t>
      </w:r>
      <w:proofErr w:type="gramStart"/>
      <w:r w:rsidRPr="00086086">
        <w:rPr>
          <w:rFonts w:ascii="Arial" w:eastAsia="Times New Roman" w:hAnsi="Arial" w:cs="Arial"/>
          <w:sz w:val="24"/>
          <w:szCs w:val="24"/>
          <w:lang w:val="en-US"/>
        </w:rPr>
        <w:t>Transverse section of cucumber (</w:t>
      </w:r>
      <w:proofErr w:type="spellStart"/>
      <w:r w:rsidRPr="00086086">
        <w:rPr>
          <w:rFonts w:ascii="Arial" w:eastAsia="Times New Roman" w:hAnsi="Arial" w:cs="Arial"/>
          <w:sz w:val="24"/>
          <w:szCs w:val="24"/>
          <w:u w:val="single"/>
          <w:lang w:val="en-US"/>
        </w:rPr>
        <w:t>Cucumis</w:t>
      </w:r>
      <w:proofErr w:type="spellEnd"/>
      <w:r w:rsidRPr="00086086">
        <w:rPr>
          <w:rFonts w:ascii="Arial" w:eastAsia="Times New Roman" w:hAnsi="Arial" w:cs="Arial"/>
          <w:sz w:val="24"/>
          <w:szCs w:val="24"/>
          <w:u w:val="single"/>
          <w:lang w:val="en-US"/>
        </w:rPr>
        <w:t xml:space="preserve"> </w:t>
      </w:r>
      <w:proofErr w:type="spellStart"/>
      <w:r w:rsidRPr="00086086">
        <w:rPr>
          <w:rFonts w:ascii="Arial" w:eastAsia="Times New Roman" w:hAnsi="Arial" w:cs="Arial"/>
          <w:sz w:val="24"/>
          <w:szCs w:val="24"/>
          <w:u w:val="single"/>
          <w:lang w:val="en-US"/>
        </w:rPr>
        <w:t>sativus</w:t>
      </w:r>
      <w:proofErr w:type="spellEnd"/>
      <w:r w:rsidRPr="00086086">
        <w:rPr>
          <w:rFonts w:ascii="Arial" w:eastAsia="Times New Roman" w:hAnsi="Arial" w:cs="Arial"/>
          <w:sz w:val="24"/>
          <w:szCs w:val="24"/>
          <w:lang w:val="en-US"/>
        </w:rPr>
        <w:t>).</w:t>
      </w:r>
      <w:proofErr w:type="gramEnd"/>
      <w:r w:rsidRPr="00086086">
        <w:rPr>
          <w:rFonts w:ascii="Arial" w:eastAsia="Times New Roman" w:hAnsi="Arial" w:cs="Arial"/>
          <w:sz w:val="24"/>
          <w:szCs w:val="24"/>
          <w:lang w:val="en-US"/>
        </w:rPr>
        <w:t xml:space="preserve"> Teaching labs for Plant Anatomy almost always use samples of cucurbits (such as squash, pumpkin, cucumber) for showing sieve plates in transverse section. These plants have some of the very largest sieve plates of all plants, especially in the stalk of the developing fruit (the phloem must transport a lot of sugar rapidly if a tiny ovary is to develop into a giant pumpkin in just a month or two). This section of cucumber has caught a </w:t>
      </w:r>
      <w:r w:rsidRPr="00086086">
        <w:rPr>
          <w:rFonts w:ascii="Arial" w:eastAsia="Times New Roman" w:hAnsi="Arial" w:cs="Arial"/>
          <w:b/>
          <w:bCs/>
          <w:color w:val="800000"/>
          <w:sz w:val="24"/>
          <w:szCs w:val="24"/>
          <w:lang w:val="en-US"/>
        </w:rPr>
        <w:t>sieve plate</w:t>
      </w:r>
      <w:r w:rsidRPr="00086086">
        <w:rPr>
          <w:rFonts w:ascii="Arial" w:eastAsia="Times New Roman" w:hAnsi="Arial" w:cs="Arial"/>
          <w:sz w:val="24"/>
          <w:szCs w:val="24"/>
          <w:lang w:val="en-US"/>
        </w:rPr>
        <w:t xml:space="preserve"> (red structure at the end of the arrow) lying parallel to the plane of the section. The white dots are the sieve pores.</w:t>
      </w:r>
    </w:p>
    <w:p w:rsidR="00086086" w:rsidRPr="00086086" w:rsidRDefault="00086086" w:rsidP="00086086">
      <w:pPr>
        <w:spacing w:before="100" w:beforeAutospacing="1" w:after="100" w:afterAutospacing="1" w:line="240" w:lineRule="auto"/>
        <w:rPr>
          <w:rFonts w:ascii="Times New Roman" w:eastAsia="Times New Roman" w:hAnsi="Times New Roman" w:cs="Times New Roman"/>
          <w:sz w:val="24"/>
          <w:szCs w:val="24"/>
          <w:lang w:val="en-US"/>
        </w:rPr>
      </w:pPr>
      <w:r w:rsidRPr="00086086">
        <w:rPr>
          <w:rFonts w:ascii="Times New Roman" w:eastAsia="Times New Roman" w:hAnsi="Times New Roman" w:cs="Times New Roman"/>
          <w:sz w:val="24"/>
          <w:szCs w:val="24"/>
          <w:lang w:val="en-US"/>
        </w:rPr>
        <w:tab/>
      </w:r>
      <w:r w:rsidRPr="00086086">
        <w:rPr>
          <w:rFonts w:ascii="Arial" w:eastAsia="Times New Roman" w:hAnsi="Arial" w:cs="Arial"/>
          <w:sz w:val="24"/>
          <w:szCs w:val="24"/>
          <w:lang w:val="en-US"/>
        </w:rPr>
        <w:t xml:space="preserve">The other arrow (on the right, pointing to a blue object) is indicating part of a </w:t>
      </w:r>
      <w:r w:rsidRPr="00086086">
        <w:rPr>
          <w:rFonts w:ascii="Arial" w:eastAsia="Times New Roman" w:hAnsi="Arial" w:cs="Arial"/>
          <w:b/>
          <w:bCs/>
          <w:color w:val="800000"/>
          <w:sz w:val="24"/>
          <w:szCs w:val="24"/>
          <w:lang w:val="en-US"/>
        </w:rPr>
        <w:t>P-protein plug</w:t>
      </w:r>
      <w:r w:rsidRPr="00086086">
        <w:rPr>
          <w:rFonts w:ascii="Arial" w:eastAsia="Times New Roman" w:hAnsi="Arial" w:cs="Arial"/>
          <w:sz w:val="24"/>
          <w:szCs w:val="24"/>
          <w:lang w:val="en-US"/>
        </w:rPr>
        <w:t>.</w:t>
      </w:r>
      <w:r w:rsidRPr="00086086">
        <w:rPr>
          <w:rFonts w:ascii="Times New Roman" w:eastAsia="Times New Roman" w:hAnsi="Times New Roman" w:cs="Times New Roman"/>
          <w:sz w:val="24"/>
          <w:szCs w:val="24"/>
          <w:lang w:val="en-US"/>
        </w:rPr>
        <w:t xml:space="preserve"> </w:t>
      </w:r>
    </w:p>
    <w:p w:rsidR="00086086" w:rsidRDefault="00086086"/>
    <w:p w:rsidR="00086086" w:rsidRDefault="00086086"/>
    <w:p w:rsidR="00086086" w:rsidRDefault="00086086"/>
    <w:p w:rsidR="00086086" w:rsidRDefault="00086086"/>
    <w:p w:rsidR="00086086" w:rsidRDefault="00086086"/>
    <w:p w:rsidR="00086086" w:rsidRDefault="00086086"/>
    <w:p w:rsidR="00086086" w:rsidRDefault="00086086"/>
    <w:p w:rsidR="00086086" w:rsidRDefault="00086086"/>
    <w:p w:rsidR="0032431E" w:rsidRDefault="0032431E">
      <w:r>
        <w:rPr>
          <w:noProof/>
          <w:color w:val="0000FF"/>
          <w:lang w:val="en-US"/>
        </w:rPr>
        <w:lastRenderedPageBreak/>
        <w:drawing>
          <wp:inline distT="0" distB="0" distL="0" distR="0" wp14:anchorId="0DC63D29" wp14:editId="0924F396">
            <wp:extent cx="5486400" cy="4114800"/>
            <wp:effectExtent l="0" t="0" r="0" b="0"/>
            <wp:docPr id="9" name="Picture 9" descr="http://www.uri.edu/cels/bio/plant_anatomy/images/50.gif">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uri.edu/cels/bio/plant_anatomy/images/50.gif">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rsidR="0032431E" w:rsidRDefault="0032431E">
      <w:r>
        <w:t xml:space="preserve">Cross section of </w:t>
      </w:r>
      <w:proofErr w:type="spellStart"/>
      <w:r>
        <w:t>vitis</w:t>
      </w:r>
      <w:proofErr w:type="spellEnd"/>
      <w:r>
        <w:t xml:space="preserve"> phloem – </w:t>
      </w:r>
      <w:hyperlink r:id="rId26" w:history="1">
        <w:r w:rsidRPr="00165A9C">
          <w:rPr>
            <w:rStyle w:val="Hyperlink"/>
          </w:rPr>
          <w:t>www.uri.edu</w:t>
        </w:r>
      </w:hyperlink>
    </w:p>
    <w:p w:rsidR="009E2005" w:rsidRDefault="009E2005"/>
    <w:p w:rsidR="0032431E" w:rsidRDefault="0032431E">
      <w:r>
        <w:rPr>
          <w:noProof/>
          <w:color w:val="0000FF"/>
          <w:lang w:val="en-US"/>
        </w:rPr>
        <w:lastRenderedPageBreak/>
        <w:drawing>
          <wp:inline distT="0" distB="0" distL="0" distR="0">
            <wp:extent cx="5486400" cy="4114800"/>
            <wp:effectExtent l="0" t="0" r="0" b="0"/>
            <wp:docPr id="10" name="Picture 10" descr="http://www.uri.edu/cels/bio/plant_anatomy/images/48.gif">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uri.edu/cels/bio/plant_anatomy/images/48.gif">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rsidR="0032431E" w:rsidRDefault="0032431E">
      <w:r>
        <w:t xml:space="preserve">Cross section of </w:t>
      </w:r>
      <w:proofErr w:type="spellStart"/>
      <w:r>
        <w:t>cucurbita</w:t>
      </w:r>
      <w:proofErr w:type="spellEnd"/>
      <w:r>
        <w:t xml:space="preserve"> phloem – </w:t>
      </w:r>
      <w:hyperlink r:id="rId29" w:history="1">
        <w:r w:rsidRPr="00165A9C">
          <w:rPr>
            <w:rStyle w:val="Hyperlink"/>
          </w:rPr>
          <w:t>www.uri.edu</w:t>
        </w:r>
      </w:hyperlink>
    </w:p>
    <w:p w:rsidR="009E2005" w:rsidRDefault="009E2005">
      <w:r>
        <w:rPr>
          <w:noProof/>
          <w:color w:val="0000FF"/>
          <w:lang w:val="en-US"/>
        </w:rPr>
        <w:drawing>
          <wp:inline distT="0" distB="0" distL="0" distR="0">
            <wp:extent cx="3615055" cy="2891790"/>
            <wp:effectExtent l="0" t="0" r="4445" b="3810"/>
            <wp:docPr id="22" name="Picture 22" descr="http://www.doctortee.com/dsu/tiftickjian/cse-img/botany/plant-anat/stem/sieve-plate.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octortee.com/dsu/tiftickjian/cse-img/botany/plant-anat/stem/sieve-plate.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15055" cy="2891790"/>
                    </a:xfrm>
                    <a:prstGeom prst="rect">
                      <a:avLst/>
                    </a:prstGeom>
                    <a:noFill/>
                    <a:ln>
                      <a:noFill/>
                    </a:ln>
                  </pic:spPr>
                </pic:pic>
              </a:graphicData>
            </a:graphic>
          </wp:inline>
        </w:drawing>
      </w:r>
      <w:r>
        <w:t xml:space="preserve"> </w:t>
      </w:r>
      <w:proofErr w:type="spellStart"/>
      <w:proofErr w:type="gramStart"/>
      <w:r>
        <w:t>cucurbita</w:t>
      </w:r>
      <w:proofErr w:type="spellEnd"/>
      <w:proofErr w:type="gramEnd"/>
      <w:r>
        <w:t xml:space="preserve"> phloem – www.doctortree.com/cgi/image-lookup.cgi?sieve-plate</w:t>
      </w:r>
    </w:p>
    <w:p w:rsidR="0032431E" w:rsidRDefault="0032431E">
      <w:r>
        <w:rPr>
          <w:noProof/>
          <w:color w:val="0000FF"/>
          <w:lang w:val="en-US"/>
        </w:rPr>
        <w:lastRenderedPageBreak/>
        <w:drawing>
          <wp:inline distT="0" distB="0" distL="0" distR="0">
            <wp:extent cx="4465955" cy="5762625"/>
            <wp:effectExtent l="0" t="0" r="0" b="9525"/>
            <wp:docPr id="12" name="Picture 12" descr="http://www.visualphotos.com/photo/1x8803754/phloem_tissue_AF410A.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isualphotos.com/photo/1x8803754/phloem_tissue_AF410A.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65955" cy="5762625"/>
                    </a:xfrm>
                    <a:prstGeom prst="rect">
                      <a:avLst/>
                    </a:prstGeom>
                    <a:noFill/>
                    <a:ln>
                      <a:noFill/>
                    </a:ln>
                  </pic:spPr>
                </pic:pic>
              </a:graphicData>
            </a:graphic>
          </wp:inline>
        </w:drawing>
      </w:r>
      <w:r>
        <w:t xml:space="preserve"> </w:t>
      </w:r>
    </w:p>
    <w:p w:rsidR="0032431E" w:rsidRDefault="0032431E">
      <w:r>
        <w:t>Phloem tissue [AF410A]&gt;</w:t>
      </w:r>
      <w:proofErr w:type="spellStart"/>
      <w:r>
        <w:t>StockPhoto</w:t>
      </w:r>
      <w:proofErr w:type="spellEnd"/>
    </w:p>
    <w:p w:rsidR="0032431E" w:rsidRDefault="0032431E">
      <w:r>
        <w:rPr>
          <w:noProof/>
          <w:color w:val="0000FF"/>
          <w:lang w:val="en-US"/>
        </w:rPr>
        <w:lastRenderedPageBreak/>
        <w:drawing>
          <wp:inline distT="0" distB="0" distL="0" distR="0">
            <wp:extent cx="5943600" cy="3344182"/>
            <wp:effectExtent l="0" t="0" r="0" b="8890"/>
            <wp:docPr id="13" name="Picture 13" descr="http://botit.botany.wisc.edu/Resources/Botany/Cells%20and%20Tissues/Cucurbita/Phloem/phloem%20xs.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otit.botany.wisc.edu/Resources/Botany/Cells%20and%20Tissues/Cucurbita/Phloem/phloem%20xs.jpg">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3344182"/>
                    </a:xfrm>
                    <a:prstGeom prst="rect">
                      <a:avLst/>
                    </a:prstGeom>
                    <a:noFill/>
                    <a:ln>
                      <a:noFill/>
                    </a:ln>
                  </pic:spPr>
                </pic:pic>
              </a:graphicData>
            </a:graphic>
          </wp:inline>
        </w:drawing>
      </w:r>
    </w:p>
    <w:p w:rsidR="009E2005" w:rsidRDefault="009E2005">
      <w:r>
        <w:rPr>
          <w:noProof/>
          <w:sz w:val="48"/>
          <w:szCs w:val="48"/>
          <w:lang w:val="en-US"/>
        </w:rPr>
        <w:drawing>
          <wp:inline distT="0" distB="0" distL="0" distR="0">
            <wp:extent cx="4816475" cy="4572000"/>
            <wp:effectExtent l="0" t="0" r="3175" b="0"/>
            <wp:docPr id="21" name="Picture 21" descr="http://botit.botany.wisc.edu/Anatomy/Glossary/images/Cucurbita/p-sieve-tube-el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botit.botany.wisc.edu/Anatomy/Glossary/images/Cucurbita/p-sieve-tube-element.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16475" cy="4572000"/>
                    </a:xfrm>
                    <a:prstGeom prst="rect">
                      <a:avLst/>
                    </a:prstGeom>
                    <a:noFill/>
                    <a:ln>
                      <a:noFill/>
                    </a:ln>
                  </pic:spPr>
                </pic:pic>
              </a:graphicData>
            </a:graphic>
          </wp:inline>
        </w:drawing>
      </w:r>
    </w:p>
    <w:p w:rsidR="0032431E" w:rsidRDefault="0032431E">
      <w:r>
        <w:t>Biotit.botany.wisc.edu</w:t>
      </w:r>
    </w:p>
    <w:p w:rsidR="0032431E" w:rsidRDefault="0032431E"/>
    <w:p w:rsidR="0032431E" w:rsidRDefault="0032431E">
      <w:r>
        <w:rPr>
          <w:noProof/>
          <w:color w:val="0000FF"/>
          <w:lang w:val="en-US"/>
        </w:rPr>
        <w:drawing>
          <wp:inline distT="0" distB="0" distL="0" distR="0">
            <wp:extent cx="5932805" cy="1871345"/>
            <wp:effectExtent l="0" t="0" r="0" b="0"/>
            <wp:docPr id="11" name="Picture 11" descr="http://virtualplant.ru.ac.za/Main/ANATOMY/Nymp-phloem2.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virtualplant.ru.ac.za/Main/ANATOMY/Nymp-phloem2.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2805" cy="1871345"/>
                    </a:xfrm>
                    <a:prstGeom prst="rect">
                      <a:avLst/>
                    </a:prstGeom>
                    <a:noFill/>
                    <a:ln>
                      <a:noFill/>
                    </a:ln>
                  </pic:spPr>
                </pic:pic>
              </a:graphicData>
            </a:graphic>
          </wp:inline>
        </w:drawing>
      </w:r>
    </w:p>
    <w:p w:rsidR="0032431E" w:rsidRDefault="0032431E">
      <w:r>
        <w:t>Transport systems –virtualplant.ru.ac.za</w:t>
      </w:r>
    </w:p>
    <w:p w:rsidR="0032431E" w:rsidRDefault="0032431E"/>
    <w:p w:rsidR="0032431E" w:rsidRDefault="0032431E">
      <w:r>
        <w:rPr>
          <w:noProof/>
          <w:color w:val="0000FF"/>
          <w:lang w:val="en-US"/>
        </w:rPr>
        <w:drawing>
          <wp:inline distT="0" distB="0" distL="0" distR="0">
            <wp:extent cx="4380865" cy="2637155"/>
            <wp:effectExtent l="0" t="0" r="635" b="0"/>
            <wp:docPr id="3" name="Picture 3" descr="http://www.ucmp.berkeley.edu/IB181/VPL/Ana/AnaD/AnaD6n.gif">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ucmp.berkeley.edu/IB181/VPL/Ana/AnaD/AnaD6n.gif">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80865" cy="2637155"/>
                    </a:xfrm>
                    <a:prstGeom prst="rect">
                      <a:avLst/>
                    </a:prstGeom>
                    <a:noFill/>
                    <a:ln>
                      <a:noFill/>
                    </a:ln>
                  </pic:spPr>
                </pic:pic>
              </a:graphicData>
            </a:graphic>
          </wp:inline>
        </w:drawing>
      </w:r>
    </w:p>
    <w:p w:rsidR="002718B1" w:rsidRDefault="002718B1">
      <w:r>
        <w:rPr>
          <w:noProof/>
          <w:color w:val="0000FF"/>
          <w:lang w:val="en-US"/>
        </w:rPr>
        <w:lastRenderedPageBreak/>
        <w:drawing>
          <wp:inline distT="0" distB="0" distL="0" distR="0">
            <wp:extent cx="5475767" cy="5616315"/>
            <wp:effectExtent l="0" t="0" r="0" b="3810"/>
            <wp:docPr id="16" name="Picture 16" descr="http://www.kshitij-school.com/Study-Material/Class-9/Science/Tissues/Plant-tissues/Permanent-tissue/Complex-permanent-tissue/1.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shitij-school.com/Study-Material/Class-9/Science/Tissues/Plant-tissues/Permanent-tissue/Complex-permanent-tissue/1.jp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76028" cy="5616583"/>
                    </a:xfrm>
                    <a:prstGeom prst="rect">
                      <a:avLst/>
                    </a:prstGeom>
                    <a:noFill/>
                    <a:ln>
                      <a:noFill/>
                    </a:ln>
                  </pic:spPr>
                </pic:pic>
              </a:graphicData>
            </a:graphic>
          </wp:inline>
        </w:drawing>
      </w:r>
      <w:r>
        <w:t xml:space="preserve"> </w:t>
      </w:r>
      <w:hyperlink r:id="rId43" w:history="1">
        <w:r w:rsidR="00692147" w:rsidRPr="00165A9C">
          <w:rPr>
            <w:rStyle w:val="Hyperlink"/>
          </w:rPr>
          <w:t>www.kshitij-school.com</w:t>
        </w:r>
      </w:hyperlink>
    </w:p>
    <w:p w:rsidR="00692147" w:rsidRDefault="00692147"/>
    <w:p w:rsidR="00692147" w:rsidRPr="00692147" w:rsidRDefault="00692147" w:rsidP="00692147">
      <w:pPr>
        <w:shd w:val="clear" w:color="auto" w:fill="FFFFFF"/>
        <w:spacing w:after="60" w:line="259" w:lineRule="atLeast"/>
        <w:outlineLvl w:val="0"/>
        <w:rPr>
          <w:rFonts w:ascii="Georgia" w:eastAsia="Times New Roman" w:hAnsi="Georgia" w:cs="Times New Roman"/>
          <w:kern w:val="36"/>
          <w:sz w:val="42"/>
          <w:szCs w:val="42"/>
          <w:lang w:val="en"/>
        </w:rPr>
      </w:pPr>
      <w:r w:rsidRPr="00692147">
        <w:rPr>
          <w:rFonts w:ascii="Georgia" w:eastAsia="Times New Roman" w:hAnsi="Georgia" w:cs="Times New Roman"/>
          <w:kern w:val="36"/>
          <w:sz w:val="42"/>
          <w:szCs w:val="42"/>
          <w:lang w:val="en"/>
        </w:rPr>
        <w:t>5.4.2</w:t>
      </w:r>
      <w:r w:rsidRPr="00692147">
        <w:rPr>
          <w:rFonts w:ascii="Georgia" w:eastAsia="Times New Roman" w:hAnsi="Georgia" w:cs="Times New Roman"/>
          <w:kern w:val="36"/>
          <w:sz w:val="42"/>
          <w:szCs w:val="42"/>
          <w:lang w:val="en"/>
        </w:rPr>
        <w:t> </w:t>
      </w:r>
      <w:r w:rsidRPr="00692147">
        <w:rPr>
          <w:rFonts w:ascii="Georgia" w:eastAsia="Times New Roman" w:hAnsi="Georgia" w:cs="Times New Roman"/>
          <w:kern w:val="36"/>
          <w:sz w:val="42"/>
          <w:szCs w:val="42"/>
          <w:lang w:val="en"/>
        </w:rPr>
        <w:t> </w:t>
      </w:r>
      <w:r w:rsidRPr="00692147">
        <w:rPr>
          <w:rFonts w:ascii="Georgia" w:eastAsia="Times New Roman" w:hAnsi="Georgia" w:cs="Times New Roman"/>
          <w:kern w:val="36"/>
          <w:sz w:val="42"/>
          <w:szCs w:val="42"/>
          <w:lang w:val="en"/>
        </w:rPr>
        <w:t>Characteristics of phloem transport</w:t>
      </w:r>
    </w:p>
    <w:p w:rsidR="00692147" w:rsidRPr="00692147" w:rsidRDefault="00692147" w:rsidP="00692147">
      <w:pPr>
        <w:shd w:val="clear" w:color="auto" w:fill="FFFFFF"/>
        <w:spacing w:after="0" w:line="309" w:lineRule="atLeast"/>
        <w:rPr>
          <w:rFonts w:ascii="Times New Roman" w:eastAsia="Times New Roman" w:hAnsi="Times New Roman" w:cs="Times New Roman"/>
          <w:sz w:val="21"/>
          <w:szCs w:val="21"/>
          <w:lang w:val="en"/>
        </w:rPr>
      </w:pPr>
      <w:r>
        <w:rPr>
          <w:rFonts w:ascii="Times New Roman" w:eastAsia="Times New Roman" w:hAnsi="Times New Roman" w:cs="Times New Roman"/>
          <w:noProof/>
          <w:color w:val="0082CC"/>
          <w:sz w:val="21"/>
          <w:szCs w:val="21"/>
          <w:lang w:val="en-US"/>
        </w:rPr>
        <w:drawing>
          <wp:inline distT="0" distB="0" distL="0" distR="0">
            <wp:extent cx="148590" cy="148590"/>
            <wp:effectExtent l="0" t="0" r="3810" b="3810"/>
            <wp:docPr id="20" name="Picture 20" descr="Printer-friendly version">
              <a:hlinkClick xmlns:a="http://schemas.openxmlformats.org/drawingml/2006/main" r:id="rId44" tooltip="&quot;Display a printer-friendly version of this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rinter-friendly version">
                      <a:hlinkClick r:id="rId44" tooltip="&quot;Display a printer-friendly version of this page.&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p>
    <w:p w:rsidR="00692147" w:rsidRPr="00692147" w:rsidRDefault="00692147" w:rsidP="00692147">
      <w:pPr>
        <w:shd w:val="clear" w:color="auto" w:fill="FFFFFF"/>
        <w:spacing w:after="0" w:line="347" w:lineRule="atLeast"/>
        <w:outlineLvl w:val="2"/>
        <w:rPr>
          <w:rFonts w:ascii="Georgia" w:eastAsia="Times New Roman" w:hAnsi="Georgia" w:cs="Times New Roman"/>
          <w:color w:val="00AE4C"/>
          <w:sz w:val="32"/>
          <w:szCs w:val="32"/>
          <w:lang w:val="en"/>
        </w:rPr>
      </w:pPr>
      <w:r w:rsidRPr="00692147">
        <w:rPr>
          <w:rFonts w:ascii="Georgia" w:eastAsia="Times New Roman" w:hAnsi="Georgia" w:cs="Times New Roman"/>
          <w:color w:val="00AE4C"/>
          <w:sz w:val="32"/>
          <w:szCs w:val="32"/>
          <w:lang w:val="en"/>
        </w:rPr>
        <w:t>(</w:t>
      </w:r>
      <w:proofErr w:type="gramStart"/>
      <w:r w:rsidRPr="00692147">
        <w:rPr>
          <w:rFonts w:ascii="Georgia" w:eastAsia="Times New Roman" w:hAnsi="Georgia" w:cs="Times New Roman"/>
          <w:color w:val="00AE4C"/>
          <w:sz w:val="32"/>
          <w:szCs w:val="32"/>
          <w:lang w:val="en"/>
        </w:rPr>
        <w:t>a</w:t>
      </w:r>
      <w:proofErr w:type="gramEnd"/>
      <w:r w:rsidRPr="00692147">
        <w:rPr>
          <w:rFonts w:ascii="Georgia" w:eastAsia="Times New Roman" w:hAnsi="Georgia" w:cs="Times New Roman"/>
          <w:color w:val="00AE4C"/>
          <w:sz w:val="32"/>
          <w:szCs w:val="32"/>
          <w:lang w:val="en"/>
        </w:rPr>
        <w:t>)</w:t>
      </w:r>
      <w:r w:rsidRPr="00692147">
        <w:rPr>
          <w:rFonts w:ascii="Georgia" w:eastAsia="Times New Roman" w:hAnsi="Georgia" w:cs="Times New Roman"/>
          <w:color w:val="00AE4C"/>
          <w:sz w:val="32"/>
          <w:szCs w:val="32"/>
          <w:lang w:val="en"/>
        </w:rPr>
        <w:t> </w:t>
      </w:r>
      <w:r w:rsidRPr="00692147">
        <w:rPr>
          <w:rFonts w:ascii="Georgia" w:eastAsia="Times New Roman" w:hAnsi="Georgia" w:cs="Times New Roman"/>
          <w:color w:val="00AE4C"/>
          <w:sz w:val="32"/>
          <w:szCs w:val="32"/>
          <w:lang w:val="en"/>
        </w:rPr>
        <w:t> </w:t>
      </w:r>
      <w:r w:rsidRPr="00692147">
        <w:rPr>
          <w:rFonts w:ascii="Georgia" w:eastAsia="Times New Roman" w:hAnsi="Georgia" w:cs="Times New Roman"/>
          <w:color w:val="00AE4C"/>
          <w:sz w:val="32"/>
          <w:szCs w:val="32"/>
          <w:lang w:val="en"/>
        </w:rPr>
        <w:t>Phloem structure</w:t>
      </w:r>
    </w:p>
    <w:p w:rsidR="00692147" w:rsidRPr="00692147" w:rsidRDefault="00692147" w:rsidP="00692147">
      <w:pPr>
        <w:shd w:val="clear" w:color="auto" w:fill="FFFFFF"/>
        <w:spacing w:before="100" w:beforeAutospacing="1" w:after="100" w:afterAutospacing="1" w:line="309" w:lineRule="atLeast"/>
        <w:jc w:val="both"/>
        <w:rPr>
          <w:rFonts w:ascii="Georgia" w:eastAsia="Times New Roman" w:hAnsi="Georgia" w:cs="Times New Roman"/>
          <w:sz w:val="21"/>
          <w:szCs w:val="21"/>
          <w:lang w:val="en-US"/>
        </w:rPr>
      </w:pPr>
      <w:r w:rsidRPr="00692147">
        <w:rPr>
          <w:rFonts w:ascii="Georgia" w:eastAsia="Times New Roman" w:hAnsi="Georgia" w:cs="Times New Roman"/>
          <w:sz w:val="21"/>
          <w:szCs w:val="21"/>
          <w:lang w:val="en-US"/>
        </w:rPr>
        <w:t xml:space="preserve">Phloem is made up of phloem </w:t>
      </w:r>
      <w:proofErr w:type="spellStart"/>
      <w:r w:rsidRPr="00692147">
        <w:rPr>
          <w:rFonts w:ascii="Georgia" w:eastAsia="Times New Roman" w:hAnsi="Georgia" w:cs="Times New Roman"/>
          <w:sz w:val="21"/>
          <w:szCs w:val="21"/>
          <w:lang w:val="en-US"/>
        </w:rPr>
        <w:t>ﬁbres</w:t>
      </w:r>
      <w:proofErr w:type="spellEnd"/>
      <w:r w:rsidRPr="00692147">
        <w:rPr>
          <w:rFonts w:ascii="Georgia" w:eastAsia="Times New Roman" w:hAnsi="Georgia" w:cs="Times New Roman"/>
          <w:sz w:val="21"/>
          <w:szCs w:val="21"/>
          <w:lang w:val="en-US"/>
        </w:rPr>
        <w:t xml:space="preserve">, phloem parenchyma, sieve cells (sieve elements) and their accompanying companion cells (Figure 5.16a). Sieve elements are ideally suited for rapid transport of substances at high rates over long distances. They are elongate and are arranged end to end in ﬁles referred to as sieve tubes (Figure 5.16b). Abutting sieve elements are interconnected through membrane-lined pores (sieve pores) with large diameters (1 to 15µm). These pores collectively form sieve plates (Figure 5.16c). The transport capacity of sieve tubes is dependent on a developmentally </w:t>
      </w:r>
      <w:r w:rsidRPr="00692147">
        <w:rPr>
          <w:rFonts w:ascii="Georgia" w:eastAsia="Times New Roman" w:hAnsi="Georgia" w:cs="Times New Roman"/>
          <w:sz w:val="21"/>
          <w:szCs w:val="21"/>
          <w:lang w:val="en-US"/>
        </w:rPr>
        <w:lastRenderedPageBreak/>
        <w:t xml:space="preserve">programmed degeneration of the sieve element protoplasm (cell contents) leaving an open, membrane-bound tube. In mature conducting sieve elements, the protoplast is limited to a functional plasma membrane enclosing a sparse cytoplasm containing low densities of plastids, mitochondria and smooth </w:t>
      </w:r>
      <w:proofErr w:type="spellStart"/>
      <w:r w:rsidRPr="00692147">
        <w:rPr>
          <w:rFonts w:ascii="Georgia" w:eastAsia="Times New Roman" w:hAnsi="Georgia" w:cs="Times New Roman"/>
          <w:sz w:val="21"/>
          <w:szCs w:val="21"/>
          <w:lang w:val="en-US"/>
        </w:rPr>
        <w:t>endo-plasmic</w:t>
      </w:r>
      <w:proofErr w:type="spellEnd"/>
      <w:r w:rsidRPr="00692147">
        <w:rPr>
          <w:rFonts w:ascii="Georgia" w:eastAsia="Times New Roman" w:hAnsi="Georgia" w:cs="Times New Roman"/>
          <w:sz w:val="21"/>
          <w:szCs w:val="21"/>
          <w:lang w:val="en-US"/>
        </w:rPr>
        <w:t xml:space="preserve"> reticulum distributed along the lateral walls (Figure 5.16d). These relatively empty sieve tubes provide a longitudinal network which conducts phloem sap (Figure 5.16b).</w:t>
      </w:r>
    </w:p>
    <w:p w:rsidR="00692147" w:rsidRPr="00692147" w:rsidRDefault="00692147" w:rsidP="00692147">
      <w:pPr>
        <w:shd w:val="clear" w:color="auto" w:fill="E4E3DD"/>
        <w:spacing w:after="0" w:line="309" w:lineRule="atLeast"/>
        <w:jc w:val="center"/>
        <w:rPr>
          <w:rFonts w:ascii="Times New Roman" w:eastAsia="Times New Roman" w:hAnsi="Times New Roman" w:cs="Times New Roman"/>
          <w:sz w:val="21"/>
          <w:szCs w:val="21"/>
          <w:lang w:val="en"/>
        </w:rPr>
      </w:pPr>
      <w:bookmarkStart w:id="1" w:name="311"/>
      <w:r>
        <w:rPr>
          <w:rFonts w:ascii="Times New Roman" w:eastAsia="Times New Roman" w:hAnsi="Times New Roman" w:cs="Times New Roman"/>
          <w:noProof/>
          <w:color w:val="0082CC"/>
          <w:sz w:val="21"/>
          <w:szCs w:val="21"/>
          <w:lang w:val="en-US"/>
        </w:rPr>
        <w:drawing>
          <wp:inline distT="0" distB="0" distL="0" distR="0">
            <wp:extent cx="5709920" cy="3444875"/>
            <wp:effectExtent l="0" t="0" r="5080" b="3175"/>
            <wp:docPr id="19" name="Picture 19" descr="figure">
              <a:hlinkClick xmlns:a="http://schemas.openxmlformats.org/drawingml/2006/main" r:id="rId46" tooltip="&quot;link to full siz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gure">
                      <a:hlinkClick r:id="rId46" tooltip="&quot;link to full size&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09920" cy="3444875"/>
                    </a:xfrm>
                    <a:prstGeom prst="rect">
                      <a:avLst/>
                    </a:prstGeom>
                    <a:noFill/>
                    <a:ln>
                      <a:noFill/>
                    </a:ln>
                  </pic:spPr>
                </pic:pic>
              </a:graphicData>
            </a:graphic>
          </wp:inline>
        </w:drawing>
      </w:r>
      <w:bookmarkEnd w:id="1"/>
    </w:p>
    <w:p w:rsidR="00692147" w:rsidRPr="00692147" w:rsidRDefault="00692147" w:rsidP="00692147">
      <w:pPr>
        <w:shd w:val="clear" w:color="auto" w:fill="E4E3DD"/>
        <w:spacing w:before="100" w:beforeAutospacing="1" w:after="100" w:afterAutospacing="1" w:line="288" w:lineRule="atLeast"/>
        <w:jc w:val="both"/>
        <w:rPr>
          <w:rFonts w:ascii="Georgia" w:eastAsia="Times New Roman" w:hAnsi="Georgia" w:cs="Times New Roman"/>
          <w:b/>
          <w:bCs/>
          <w:sz w:val="17"/>
          <w:szCs w:val="17"/>
          <w:lang w:val="en"/>
        </w:rPr>
      </w:pPr>
      <w:r w:rsidRPr="00692147">
        <w:rPr>
          <w:rFonts w:ascii="Georgia" w:eastAsia="Times New Roman" w:hAnsi="Georgia" w:cs="Times New Roman"/>
          <w:b/>
          <w:bCs/>
          <w:sz w:val="17"/>
          <w:szCs w:val="17"/>
          <w:lang w:val="en"/>
        </w:rPr>
        <w:t xml:space="preserve">Figure 5.16 (a) spatial arrangement of cell types in a vascular strand from the primary stem of </w:t>
      </w:r>
      <w:proofErr w:type="spellStart"/>
      <w:r w:rsidRPr="00692147">
        <w:rPr>
          <w:rFonts w:ascii="Georgia" w:eastAsia="Times New Roman" w:hAnsi="Georgia" w:cs="Times New Roman"/>
          <w:b/>
          <w:bCs/>
          <w:i/>
          <w:iCs/>
          <w:sz w:val="17"/>
          <w:szCs w:val="17"/>
          <w:lang w:val="en"/>
        </w:rPr>
        <w:t>Phaseolus</w:t>
      </w:r>
      <w:proofErr w:type="spellEnd"/>
      <w:r w:rsidRPr="00692147">
        <w:rPr>
          <w:rFonts w:ascii="Georgia" w:eastAsia="Times New Roman" w:hAnsi="Georgia" w:cs="Times New Roman"/>
          <w:b/>
          <w:bCs/>
          <w:i/>
          <w:iCs/>
          <w:sz w:val="17"/>
          <w:szCs w:val="17"/>
          <w:lang w:val="en"/>
        </w:rPr>
        <w:t xml:space="preserve"> vulgaris</w:t>
      </w:r>
      <w:r w:rsidRPr="00692147">
        <w:rPr>
          <w:rFonts w:ascii="Georgia" w:eastAsia="Times New Roman" w:hAnsi="Georgia" w:cs="Times New Roman"/>
          <w:b/>
          <w:bCs/>
          <w:sz w:val="17"/>
          <w:szCs w:val="17"/>
          <w:lang w:val="en"/>
        </w:rPr>
        <w:t xml:space="preserve"> (French bean); electron micrographs of stem phloem of </w:t>
      </w:r>
      <w:proofErr w:type="spellStart"/>
      <w:r w:rsidRPr="00692147">
        <w:rPr>
          <w:rFonts w:ascii="Georgia" w:eastAsia="Times New Roman" w:hAnsi="Georgia" w:cs="Times New Roman"/>
          <w:b/>
          <w:bCs/>
          <w:i/>
          <w:iCs/>
          <w:sz w:val="17"/>
          <w:szCs w:val="17"/>
          <w:lang w:val="en"/>
        </w:rPr>
        <w:t>Curcurbita</w:t>
      </w:r>
      <w:proofErr w:type="spellEnd"/>
      <w:r w:rsidRPr="00692147">
        <w:rPr>
          <w:rFonts w:ascii="Georgia" w:eastAsia="Times New Roman" w:hAnsi="Georgia" w:cs="Times New Roman"/>
          <w:b/>
          <w:bCs/>
          <w:i/>
          <w:iCs/>
          <w:sz w:val="17"/>
          <w:szCs w:val="17"/>
          <w:lang w:val="en"/>
        </w:rPr>
        <w:t xml:space="preserve"> maxima</w:t>
      </w:r>
      <w:r w:rsidRPr="00692147">
        <w:rPr>
          <w:rFonts w:ascii="Georgia" w:eastAsia="Times New Roman" w:hAnsi="Georgia" w:cs="Times New Roman"/>
          <w:b/>
          <w:bCs/>
          <w:sz w:val="17"/>
          <w:szCs w:val="17"/>
          <w:lang w:val="en"/>
        </w:rPr>
        <w:t xml:space="preserve"> (</w:t>
      </w:r>
      <w:proofErr w:type="spellStart"/>
      <w:r w:rsidRPr="00692147">
        <w:rPr>
          <w:rFonts w:ascii="Georgia" w:eastAsia="Times New Roman" w:hAnsi="Georgia" w:cs="Times New Roman"/>
          <w:b/>
          <w:bCs/>
          <w:sz w:val="17"/>
          <w:szCs w:val="17"/>
          <w:lang w:val="en"/>
        </w:rPr>
        <w:t>b,c</w:t>
      </w:r>
      <w:proofErr w:type="spellEnd"/>
      <w:r w:rsidRPr="00692147">
        <w:rPr>
          <w:rFonts w:ascii="Georgia" w:eastAsia="Times New Roman" w:hAnsi="Georgia" w:cs="Times New Roman"/>
          <w:b/>
          <w:bCs/>
          <w:sz w:val="17"/>
          <w:szCs w:val="17"/>
          <w:lang w:val="en"/>
        </w:rPr>
        <w:t xml:space="preserve">) and </w:t>
      </w:r>
      <w:r w:rsidRPr="00692147">
        <w:rPr>
          <w:rFonts w:ascii="Georgia" w:eastAsia="Times New Roman" w:hAnsi="Georgia" w:cs="Times New Roman"/>
          <w:b/>
          <w:bCs/>
          <w:i/>
          <w:iCs/>
          <w:sz w:val="17"/>
          <w:szCs w:val="17"/>
          <w:lang w:val="en"/>
        </w:rPr>
        <w:t>P. vulgaris</w:t>
      </w:r>
      <w:r w:rsidRPr="00692147">
        <w:rPr>
          <w:rFonts w:ascii="Georgia" w:eastAsia="Times New Roman" w:hAnsi="Georgia" w:cs="Times New Roman"/>
          <w:b/>
          <w:bCs/>
          <w:sz w:val="17"/>
          <w:szCs w:val="17"/>
          <w:lang w:val="en"/>
        </w:rPr>
        <w:t xml:space="preserve"> (d) illustrating </w:t>
      </w:r>
      <w:proofErr w:type="spellStart"/>
      <w:r w:rsidRPr="00692147">
        <w:rPr>
          <w:rFonts w:ascii="Georgia" w:eastAsia="Times New Roman" w:hAnsi="Georgia" w:cs="Times New Roman"/>
          <w:b/>
          <w:bCs/>
          <w:sz w:val="17"/>
          <w:szCs w:val="17"/>
          <w:lang w:val="en"/>
        </w:rPr>
        <w:t>sugnificant</w:t>
      </w:r>
      <w:proofErr w:type="spellEnd"/>
      <w:r w:rsidRPr="00692147">
        <w:rPr>
          <w:rFonts w:ascii="Georgia" w:eastAsia="Times New Roman" w:hAnsi="Georgia" w:cs="Times New Roman"/>
          <w:b/>
          <w:bCs/>
          <w:sz w:val="17"/>
          <w:szCs w:val="17"/>
          <w:lang w:val="en"/>
        </w:rPr>
        <w:t xml:space="preserve"> structural characteristics of sieve elements and companion cells. (a) Conducting cells of the phloem (sieve elements) and accompanying companion cells form groups of cells that are separated by phloem parenchyma cells. This mosaic of cells is located between the cortex and xylem and capped by phloem </w:t>
      </w:r>
      <w:proofErr w:type="spellStart"/>
      <w:r w:rsidRPr="00692147">
        <w:rPr>
          <w:rFonts w:ascii="Georgia" w:eastAsia="Times New Roman" w:hAnsi="Georgia" w:cs="Times New Roman"/>
          <w:b/>
          <w:bCs/>
          <w:sz w:val="17"/>
          <w:szCs w:val="17"/>
          <w:lang w:val="en"/>
        </w:rPr>
        <w:t>fibres</w:t>
      </w:r>
      <w:proofErr w:type="spellEnd"/>
      <w:r w:rsidRPr="00692147">
        <w:rPr>
          <w:rFonts w:ascii="Georgia" w:eastAsia="Times New Roman" w:hAnsi="Georgia" w:cs="Times New Roman"/>
          <w:b/>
          <w:bCs/>
          <w:sz w:val="17"/>
          <w:szCs w:val="17"/>
          <w:lang w:val="en"/>
        </w:rPr>
        <w:t xml:space="preserve">. Scale bar - 7.3 </w:t>
      </w:r>
      <w:proofErr w:type="spellStart"/>
      <w:r w:rsidRPr="00692147">
        <w:rPr>
          <w:rFonts w:ascii="Georgia" w:eastAsia="Times New Roman" w:hAnsi="Georgia" w:cs="Times New Roman"/>
          <w:b/>
          <w:bCs/>
          <w:sz w:val="17"/>
          <w:szCs w:val="17"/>
          <w:lang w:val="en"/>
        </w:rPr>
        <w:t>μm</w:t>
      </w:r>
      <w:proofErr w:type="spellEnd"/>
      <w:r w:rsidRPr="00692147">
        <w:rPr>
          <w:rFonts w:ascii="Georgia" w:eastAsia="Times New Roman" w:hAnsi="Georgia" w:cs="Times New Roman"/>
          <w:b/>
          <w:bCs/>
          <w:sz w:val="17"/>
          <w:szCs w:val="17"/>
          <w:lang w:val="en"/>
        </w:rPr>
        <w:t xml:space="preserve">. (b) A longitudinal section through two sieve elements arranged end to end to form part of a sieve tube. Companion cells can also be seen. The abutting wall (sieve plates) displays characteristic membrane-lined sieve pores (arrowheads). Cytoplasm of the sieve elements has largely degenerated leaving only endoplasmic reticulum (arrows) and a few plastids around the mature sieve element. Scale bar = 5 um. (c) A face view of part of a sieve plate showing sieve pores (arrowheads). Scale bar = 0.5 um. (d) Transverse section through a sieve element and its accompanying companion cell illustrating the sparse cytoplasm and low density of organelles in the sieve element contrasting with the dense ribosome-rich cytoplasm of the nucleated companion cell. Note the mitochondria and rough endoplasmic reticulum. Scale bar = 1.0 um. c, cortex; cc, companion cell; e, epidermis; </w:t>
      </w:r>
      <w:proofErr w:type="spellStart"/>
      <w:r w:rsidRPr="00692147">
        <w:rPr>
          <w:rFonts w:ascii="Georgia" w:eastAsia="Times New Roman" w:hAnsi="Georgia" w:cs="Times New Roman"/>
          <w:b/>
          <w:bCs/>
          <w:sz w:val="17"/>
          <w:szCs w:val="17"/>
          <w:lang w:val="en"/>
        </w:rPr>
        <w:t>er</w:t>
      </w:r>
      <w:proofErr w:type="spellEnd"/>
      <w:r w:rsidRPr="00692147">
        <w:rPr>
          <w:rFonts w:ascii="Georgia" w:eastAsia="Times New Roman" w:hAnsi="Georgia" w:cs="Times New Roman"/>
          <w:b/>
          <w:bCs/>
          <w:sz w:val="17"/>
          <w:szCs w:val="17"/>
          <w:lang w:val="en"/>
        </w:rPr>
        <w:t xml:space="preserve">, endoplasmic reticulum; m, mitochondrion; n, nucleus; p, pith; </w:t>
      </w:r>
      <w:proofErr w:type="spellStart"/>
      <w:r w:rsidRPr="00692147">
        <w:rPr>
          <w:rFonts w:ascii="Georgia" w:eastAsia="Times New Roman" w:hAnsi="Georgia" w:cs="Times New Roman"/>
          <w:b/>
          <w:bCs/>
          <w:sz w:val="17"/>
          <w:szCs w:val="17"/>
          <w:lang w:val="en"/>
        </w:rPr>
        <w:t>pf</w:t>
      </w:r>
      <w:proofErr w:type="spellEnd"/>
      <w:r w:rsidRPr="00692147">
        <w:rPr>
          <w:rFonts w:ascii="Georgia" w:eastAsia="Times New Roman" w:hAnsi="Georgia" w:cs="Times New Roman"/>
          <w:b/>
          <w:bCs/>
          <w:sz w:val="17"/>
          <w:szCs w:val="17"/>
          <w:lang w:val="en"/>
        </w:rPr>
        <w:t xml:space="preserve">, phloem </w:t>
      </w:r>
      <w:proofErr w:type="spellStart"/>
      <w:r w:rsidRPr="00692147">
        <w:rPr>
          <w:rFonts w:ascii="Georgia" w:eastAsia="Times New Roman" w:hAnsi="Georgia" w:cs="Times New Roman"/>
          <w:b/>
          <w:bCs/>
          <w:sz w:val="17"/>
          <w:szCs w:val="17"/>
          <w:lang w:val="en"/>
        </w:rPr>
        <w:t>libres</w:t>
      </w:r>
      <w:proofErr w:type="spellEnd"/>
      <w:r w:rsidRPr="00692147">
        <w:rPr>
          <w:rFonts w:ascii="Georgia" w:eastAsia="Times New Roman" w:hAnsi="Georgia" w:cs="Times New Roman"/>
          <w:b/>
          <w:bCs/>
          <w:sz w:val="17"/>
          <w:szCs w:val="17"/>
          <w:lang w:val="en"/>
        </w:rPr>
        <w:t xml:space="preserve">; </w:t>
      </w:r>
      <w:proofErr w:type="spellStart"/>
      <w:r w:rsidRPr="00692147">
        <w:rPr>
          <w:rFonts w:ascii="Georgia" w:eastAsia="Times New Roman" w:hAnsi="Georgia" w:cs="Times New Roman"/>
          <w:b/>
          <w:bCs/>
          <w:sz w:val="17"/>
          <w:szCs w:val="17"/>
          <w:lang w:val="en"/>
        </w:rPr>
        <w:t>pp</w:t>
      </w:r>
      <w:proofErr w:type="spellEnd"/>
      <w:r w:rsidRPr="00692147">
        <w:rPr>
          <w:rFonts w:ascii="Georgia" w:eastAsia="Times New Roman" w:hAnsi="Georgia" w:cs="Times New Roman"/>
          <w:b/>
          <w:bCs/>
          <w:sz w:val="17"/>
          <w:szCs w:val="17"/>
          <w:lang w:val="en"/>
        </w:rPr>
        <w:t xml:space="preserve">, phloem parenchyma; se, sieve element; </w:t>
      </w:r>
      <w:proofErr w:type="spellStart"/>
      <w:r w:rsidRPr="00692147">
        <w:rPr>
          <w:rFonts w:ascii="Georgia" w:eastAsia="Times New Roman" w:hAnsi="Georgia" w:cs="Times New Roman"/>
          <w:b/>
          <w:bCs/>
          <w:sz w:val="17"/>
          <w:szCs w:val="17"/>
          <w:lang w:val="en"/>
        </w:rPr>
        <w:t>sp</w:t>
      </w:r>
      <w:proofErr w:type="spellEnd"/>
      <w:r w:rsidRPr="00692147">
        <w:rPr>
          <w:rFonts w:ascii="Georgia" w:eastAsia="Times New Roman" w:hAnsi="Georgia" w:cs="Times New Roman"/>
          <w:b/>
          <w:bCs/>
          <w:sz w:val="17"/>
          <w:szCs w:val="17"/>
          <w:lang w:val="en"/>
        </w:rPr>
        <w:t xml:space="preserve">, sieve plates; </w:t>
      </w:r>
      <w:proofErr w:type="spellStart"/>
      <w:r w:rsidRPr="00692147">
        <w:rPr>
          <w:rFonts w:ascii="Georgia" w:eastAsia="Times New Roman" w:hAnsi="Georgia" w:cs="Times New Roman"/>
          <w:b/>
          <w:bCs/>
          <w:sz w:val="17"/>
          <w:szCs w:val="17"/>
          <w:lang w:val="en"/>
        </w:rPr>
        <w:t>vc</w:t>
      </w:r>
      <w:proofErr w:type="spellEnd"/>
      <w:r w:rsidRPr="00692147">
        <w:rPr>
          <w:rFonts w:ascii="Georgia" w:eastAsia="Times New Roman" w:hAnsi="Georgia" w:cs="Times New Roman"/>
          <w:b/>
          <w:bCs/>
          <w:sz w:val="17"/>
          <w:szCs w:val="17"/>
          <w:lang w:val="en"/>
        </w:rPr>
        <w:t xml:space="preserve">, vascular cambium; x, xylem ((b) and (c) based on Raven </w:t>
      </w:r>
      <w:r w:rsidRPr="00692147">
        <w:rPr>
          <w:rFonts w:ascii="Georgia" w:eastAsia="Times New Roman" w:hAnsi="Georgia" w:cs="Times New Roman"/>
          <w:b/>
          <w:bCs/>
          <w:i/>
          <w:iCs/>
          <w:sz w:val="17"/>
          <w:szCs w:val="17"/>
          <w:lang w:val="en"/>
        </w:rPr>
        <w:t>et al</w:t>
      </w:r>
      <w:r w:rsidRPr="00692147">
        <w:rPr>
          <w:rFonts w:ascii="Georgia" w:eastAsia="Times New Roman" w:hAnsi="Georgia" w:cs="Times New Roman"/>
          <w:b/>
          <w:bCs/>
          <w:sz w:val="17"/>
          <w:szCs w:val="17"/>
          <w:lang w:val="en"/>
        </w:rPr>
        <w:t>. 1992)</w:t>
      </w:r>
    </w:p>
    <w:p w:rsidR="00692147" w:rsidRPr="00692147" w:rsidRDefault="00692147" w:rsidP="00692147">
      <w:pPr>
        <w:shd w:val="clear" w:color="auto" w:fill="FFFFFF"/>
        <w:spacing w:before="100" w:beforeAutospacing="1" w:after="100" w:afterAutospacing="1" w:line="309" w:lineRule="atLeast"/>
        <w:jc w:val="both"/>
        <w:rPr>
          <w:rFonts w:ascii="Georgia" w:eastAsia="Times New Roman" w:hAnsi="Georgia" w:cs="Times New Roman"/>
          <w:sz w:val="21"/>
          <w:szCs w:val="21"/>
          <w:lang w:val="en-US"/>
        </w:rPr>
      </w:pPr>
      <w:r w:rsidRPr="00692147">
        <w:rPr>
          <w:rFonts w:ascii="Georgia" w:eastAsia="Times New Roman" w:hAnsi="Georgia" w:cs="Times New Roman"/>
          <w:sz w:val="21"/>
          <w:szCs w:val="21"/>
          <w:lang w:val="en-US"/>
        </w:rPr>
        <w:t xml:space="preserve">Sieve elements are closely associated with one or more companion cells, forming a sieve element–companion cell (se–cc) complex (Figure 5.16d) that plays an important role in transport. These </w:t>
      </w:r>
      <w:r w:rsidRPr="00692147">
        <w:rPr>
          <w:rFonts w:ascii="Georgia" w:eastAsia="Times New Roman" w:hAnsi="Georgia" w:cs="Times New Roman"/>
          <w:sz w:val="21"/>
          <w:szCs w:val="21"/>
          <w:lang w:val="en-US"/>
        </w:rPr>
        <w:lastRenderedPageBreak/>
        <w:t xml:space="preserve">distinct cell types result from division of a common </w:t>
      </w:r>
      <w:proofErr w:type="spellStart"/>
      <w:r w:rsidRPr="00692147">
        <w:rPr>
          <w:rFonts w:ascii="Georgia" w:eastAsia="Times New Roman" w:hAnsi="Georgia" w:cs="Times New Roman"/>
          <w:sz w:val="21"/>
          <w:szCs w:val="21"/>
          <w:lang w:val="en-US"/>
        </w:rPr>
        <w:t>procambial</w:t>
      </w:r>
      <w:proofErr w:type="spellEnd"/>
      <w:r w:rsidRPr="00692147">
        <w:rPr>
          <w:rFonts w:ascii="Georgia" w:eastAsia="Times New Roman" w:hAnsi="Georgia" w:cs="Times New Roman"/>
          <w:sz w:val="21"/>
          <w:szCs w:val="21"/>
          <w:lang w:val="en-US"/>
        </w:rPr>
        <w:t xml:space="preserve"> mother cell. In mature se–cc complexes, relatively open sieve elements contrast with adjacent companion cells containing dense, ribosome-rich cytoplasm with a prominent nucleus and abundant mitochondria and rough endoplasmic reticulum (Figure 5.16d). High densities of extensively branched </w:t>
      </w:r>
      <w:proofErr w:type="spellStart"/>
      <w:r w:rsidRPr="00692147">
        <w:rPr>
          <w:rFonts w:ascii="Georgia" w:eastAsia="Times New Roman" w:hAnsi="Georgia" w:cs="Times New Roman"/>
          <w:sz w:val="21"/>
          <w:szCs w:val="21"/>
          <w:lang w:val="en-US"/>
        </w:rPr>
        <w:t>plasmodesmata</w:t>
      </w:r>
      <w:proofErr w:type="spellEnd"/>
      <w:r w:rsidRPr="00692147">
        <w:rPr>
          <w:rFonts w:ascii="Georgia" w:eastAsia="Times New Roman" w:hAnsi="Georgia" w:cs="Times New Roman"/>
          <w:sz w:val="21"/>
          <w:szCs w:val="21"/>
          <w:lang w:val="en-US"/>
        </w:rPr>
        <w:t xml:space="preserve"> in contiguous walls of sieve elements and companion cells (Figure 5.17) account for intense intercellular coupling in se–cc complexes (van </w:t>
      </w:r>
      <w:proofErr w:type="spellStart"/>
      <w:r w:rsidRPr="00692147">
        <w:rPr>
          <w:rFonts w:ascii="Georgia" w:eastAsia="Times New Roman" w:hAnsi="Georgia" w:cs="Times New Roman"/>
          <w:sz w:val="21"/>
          <w:szCs w:val="21"/>
          <w:lang w:val="en-US"/>
        </w:rPr>
        <w:t>Bel</w:t>
      </w:r>
      <w:proofErr w:type="spellEnd"/>
      <w:r w:rsidRPr="00692147">
        <w:rPr>
          <w:rFonts w:ascii="Georgia" w:eastAsia="Times New Roman" w:hAnsi="Georgia" w:cs="Times New Roman"/>
          <w:sz w:val="21"/>
          <w:szCs w:val="21"/>
          <w:lang w:val="en-US"/>
        </w:rPr>
        <w:t xml:space="preserve"> 1993). Thus, companion cells are considered to perform the metabolic functions surrendered by, but required for, maintenance of viable sieve elements. This functional co-</w:t>
      </w:r>
      <w:proofErr w:type="spellStart"/>
      <w:r w:rsidRPr="00692147">
        <w:rPr>
          <w:rFonts w:ascii="Georgia" w:eastAsia="Times New Roman" w:hAnsi="Georgia" w:cs="Times New Roman"/>
          <w:sz w:val="21"/>
          <w:szCs w:val="21"/>
          <w:lang w:val="en-US"/>
        </w:rPr>
        <w:t>operativity</w:t>
      </w:r>
      <w:proofErr w:type="spellEnd"/>
      <w:r w:rsidRPr="00692147">
        <w:rPr>
          <w:rFonts w:ascii="Georgia" w:eastAsia="Times New Roman" w:hAnsi="Georgia" w:cs="Times New Roman"/>
          <w:sz w:val="21"/>
          <w:szCs w:val="21"/>
          <w:lang w:val="en-US"/>
        </w:rPr>
        <w:t xml:space="preserve"> has led to the concept of se–cc complexes being responsible for phloem transport.</w:t>
      </w:r>
    </w:p>
    <w:p w:rsidR="00692147" w:rsidRPr="00692147" w:rsidRDefault="00692147" w:rsidP="00692147">
      <w:pPr>
        <w:shd w:val="clear" w:color="auto" w:fill="E4E3DD"/>
        <w:spacing w:after="0" w:line="309" w:lineRule="atLeast"/>
        <w:jc w:val="center"/>
        <w:rPr>
          <w:rFonts w:ascii="Times New Roman" w:eastAsia="Times New Roman" w:hAnsi="Times New Roman" w:cs="Times New Roman"/>
          <w:sz w:val="21"/>
          <w:szCs w:val="21"/>
          <w:lang w:val="en"/>
        </w:rPr>
      </w:pPr>
      <w:bookmarkStart w:id="2" w:name="309"/>
      <w:r>
        <w:rPr>
          <w:rFonts w:ascii="Times New Roman" w:eastAsia="Times New Roman" w:hAnsi="Times New Roman" w:cs="Times New Roman"/>
          <w:noProof/>
          <w:color w:val="0082CC"/>
          <w:sz w:val="21"/>
          <w:szCs w:val="21"/>
          <w:lang w:val="en-US"/>
        </w:rPr>
        <w:drawing>
          <wp:inline distT="0" distB="0" distL="0" distR="0">
            <wp:extent cx="5709920" cy="2169160"/>
            <wp:effectExtent l="0" t="0" r="5080" b="2540"/>
            <wp:docPr id="18" name="Picture 18" descr="figure">
              <a:hlinkClick xmlns:a="http://schemas.openxmlformats.org/drawingml/2006/main" r:id="rId48" tooltip="&quot;link to full siz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igure">
                      <a:hlinkClick r:id="rId48" tooltip="&quot;link to full size&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09920" cy="2169160"/>
                    </a:xfrm>
                    <a:prstGeom prst="rect">
                      <a:avLst/>
                    </a:prstGeom>
                    <a:noFill/>
                    <a:ln>
                      <a:noFill/>
                    </a:ln>
                  </pic:spPr>
                </pic:pic>
              </a:graphicData>
            </a:graphic>
          </wp:inline>
        </w:drawing>
      </w:r>
      <w:bookmarkEnd w:id="2"/>
    </w:p>
    <w:p w:rsidR="00692147" w:rsidRPr="00692147" w:rsidRDefault="00692147" w:rsidP="00692147">
      <w:pPr>
        <w:shd w:val="clear" w:color="auto" w:fill="E4E3DD"/>
        <w:spacing w:before="100" w:beforeAutospacing="1" w:after="100" w:afterAutospacing="1" w:line="288" w:lineRule="atLeast"/>
        <w:jc w:val="both"/>
        <w:rPr>
          <w:rFonts w:ascii="Georgia" w:eastAsia="Times New Roman" w:hAnsi="Georgia" w:cs="Times New Roman"/>
          <w:b/>
          <w:bCs/>
          <w:sz w:val="17"/>
          <w:szCs w:val="17"/>
          <w:lang w:val="en"/>
        </w:rPr>
      </w:pPr>
      <w:r w:rsidRPr="00692147">
        <w:rPr>
          <w:rFonts w:ascii="Georgia" w:eastAsia="Times New Roman" w:hAnsi="Georgia" w:cs="Times New Roman"/>
          <w:b/>
          <w:bCs/>
          <w:sz w:val="17"/>
          <w:szCs w:val="17"/>
          <w:lang w:val="en"/>
        </w:rPr>
        <w:t xml:space="preserve">Figure 5.17 (a) Electron micrograph and (b) diagrammatic interpretation of a secondary </w:t>
      </w:r>
      <w:proofErr w:type="spellStart"/>
      <w:r w:rsidRPr="00692147">
        <w:rPr>
          <w:rFonts w:ascii="Georgia" w:eastAsia="Times New Roman" w:hAnsi="Georgia" w:cs="Times New Roman"/>
          <w:b/>
          <w:bCs/>
          <w:sz w:val="17"/>
          <w:szCs w:val="17"/>
          <w:lang w:val="en"/>
        </w:rPr>
        <w:t>plasmodesma</w:t>
      </w:r>
      <w:proofErr w:type="spellEnd"/>
      <w:r w:rsidRPr="00692147">
        <w:rPr>
          <w:rFonts w:ascii="Georgia" w:eastAsia="Times New Roman" w:hAnsi="Georgia" w:cs="Times New Roman"/>
          <w:b/>
          <w:bCs/>
          <w:sz w:val="17"/>
          <w:szCs w:val="17"/>
          <w:lang w:val="en"/>
        </w:rPr>
        <w:t xml:space="preserve"> interconnecting a mature sieve element and its companion cell in a tobacco leaf. Note the characteristic branching of the </w:t>
      </w:r>
      <w:proofErr w:type="spellStart"/>
      <w:r w:rsidRPr="00692147">
        <w:rPr>
          <w:rFonts w:ascii="Georgia" w:eastAsia="Times New Roman" w:hAnsi="Georgia" w:cs="Times New Roman"/>
          <w:b/>
          <w:bCs/>
          <w:sz w:val="17"/>
          <w:szCs w:val="17"/>
          <w:lang w:val="en"/>
        </w:rPr>
        <w:t>plasmodesma</w:t>
      </w:r>
      <w:proofErr w:type="spellEnd"/>
      <w:r w:rsidRPr="00692147">
        <w:rPr>
          <w:rFonts w:ascii="Georgia" w:eastAsia="Times New Roman" w:hAnsi="Georgia" w:cs="Times New Roman"/>
          <w:b/>
          <w:bCs/>
          <w:sz w:val="17"/>
          <w:szCs w:val="17"/>
          <w:lang w:val="en"/>
        </w:rPr>
        <w:t xml:space="preserve"> within the wall of a companion cell. Scale bar = 0.2 </w:t>
      </w:r>
      <w:proofErr w:type="spellStart"/>
      <w:r w:rsidRPr="00692147">
        <w:rPr>
          <w:rFonts w:ascii="Georgia" w:eastAsia="Times New Roman" w:hAnsi="Georgia" w:cs="Times New Roman"/>
          <w:b/>
          <w:bCs/>
          <w:sz w:val="17"/>
          <w:szCs w:val="17"/>
          <w:lang w:val="en"/>
        </w:rPr>
        <w:t>μm</w:t>
      </w:r>
      <w:proofErr w:type="spellEnd"/>
      <w:r w:rsidRPr="00692147">
        <w:rPr>
          <w:rFonts w:ascii="Georgia" w:eastAsia="Times New Roman" w:hAnsi="Georgia" w:cs="Times New Roman"/>
          <w:b/>
          <w:bCs/>
          <w:sz w:val="17"/>
          <w:szCs w:val="17"/>
          <w:lang w:val="en"/>
        </w:rPr>
        <w:t xml:space="preserve">. </w:t>
      </w:r>
      <w:proofErr w:type="gramStart"/>
      <w:r w:rsidRPr="00692147">
        <w:rPr>
          <w:rFonts w:ascii="Georgia" w:eastAsia="Times New Roman" w:hAnsi="Georgia" w:cs="Times New Roman"/>
          <w:b/>
          <w:bCs/>
          <w:sz w:val="17"/>
          <w:szCs w:val="17"/>
          <w:lang w:val="en"/>
        </w:rPr>
        <w:t>c</w:t>
      </w:r>
      <w:proofErr w:type="gramEnd"/>
      <w:r w:rsidRPr="00692147">
        <w:rPr>
          <w:rFonts w:ascii="Georgia" w:eastAsia="Times New Roman" w:hAnsi="Georgia" w:cs="Times New Roman"/>
          <w:b/>
          <w:bCs/>
          <w:sz w:val="17"/>
          <w:szCs w:val="17"/>
          <w:lang w:val="en"/>
        </w:rPr>
        <w:t xml:space="preserve">, </w:t>
      </w:r>
      <w:proofErr w:type="spellStart"/>
      <w:r w:rsidRPr="00692147">
        <w:rPr>
          <w:rFonts w:ascii="Georgia" w:eastAsia="Times New Roman" w:hAnsi="Georgia" w:cs="Times New Roman"/>
          <w:b/>
          <w:bCs/>
          <w:sz w:val="17"/>
          <w:szCs w:val="17"/>
          <w:lang w:val="en"/>
        </w:rPr>
        <w:t>callose</w:t>
      </w:r>
      <w:proofErr w:type="spellEnd"/>
      <w:r w:rsidRPr="00692147">
        <w:rPr>
          <w:rFonts w:ascii="Georgia" w:eastAsia="Times New Roman" w:hAnsi="Georgia" w:cs="Times New Roman"/>
          <w:b/>
          <w:bCs/>
          <w:sz w:val="17"/>
          <w:szCs w:val="17"/>
          <w:lang w:val="en"/>
        </w:rPr>
        <w:t xml:space="preserve">; other symbols as for Figure 5.16 (Based on Ding </w:t>
      </w:r>
      <w:r w:rsidRPr="00692147">
        <w:rPr>
          <w:rFonts w:ascii="Georgia" w:eastAsia="Times New Roman" w:hAnsi="Georgia" w:cs="Times New Roman"/>
          <w:b/>
          <w:bCs/>
          <w:i/>
          <w:iCs/>
          <w:sz w:val="17"/>
          <w:szCs w:val="17"/>
          <w:lang w:val="en"/>
        </w:rPr>
        <w:t>et al</w:t>
      </w:r>
      <w:r w:rsidRPr="00692147">
        <w:rPr>
          <w:rFonts w:ascii="Georgia" w:eastAsia="Times New Roman" w:hAnsi="Georgia" w:cs="Times New Roman"/>
          <w:b/>
          <w:bCs/>
          <w:sz w:val="17"/>
          <w:szCs w:val="17"/>
          <w:lang w:val="en"/>
        </w:rPr>
        <w:t>. 1993; reproduced with permission of Blackwell Science)</w:t>
      </w:r>
    </w:p>
    <w:p w:rsidR="00692147" w:rsidRPr="00692147" w:rsidRDefault="00692147" w:rsidP="00692147">
      <w:pPr>
        <w:shd w:val="clear" w:color="auto" w:fill="E4E3DD"/>
        <w:spacing w:after="0" w:line="309" w:lineRule="atLeast"/>
        <w:jc w:val="center"/>
        <w:rPr>
          <w:rFonts w:ascii="Times New Roman" w:eastAsia="Times New Roman" w:hAnsi="Times New Roman" w:cs="Times New Roman"/>
          <w:sz w:val="21"/>
          <w:szCs w:val="21"/>
          <w:lang w:val="en"/>
        </w:rPr>
      </w:pPr>
      <w:bookmarkStart w:id="3" w:name="310"/>
      <w:r>
        <w:rPr>
          <w:rFonts w:ascii="Times New Roman" w:eastAsia="Times New Roman" w:hAnsi="Times New Roman" w:cs="Times New Roman"/>
          <w:noProof/>
          <w:color w:val="0082CC"/>
          <w:sz w:val="21"/>
          <w:szCs w:val="21"/>
          <w:lang w:val="en-US"/>
        </w:rPr>
        <w:drawing>
          <wp:inline distT="0" distB="0" distL="0" distR="0">
            <wp:extent cx="3328035" cy="3126105"/>
            <wp:effectExtent l="0" t="0" r="5715" b="0"/>
            <wp:docPr id="17" name="Picture 17" descr="figure">
              <a:hlinkClick xmlns:a="http://schemas.openxmlformats.org/drawingml/2006/main" r:id="rId50" tooltip="&quot;link to full siz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igure">
                      <a:hlinkClick r:id="rId50" tooltip="&quot;link to full size&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28035" cy="3126105"/>
                    </a:xfrm>
                    <a:prstGeom prst="rect">
                      <a:avLst/>
                    </a:prstGeom>
                    <a:noFill/>
                    <a:ln>
                      <a:noFill/>
                    </a:ln>
                  </pic:spPr>
                </pic:pic>
              </a:graphicData>
            </a:graphic>
          </wp:inline>
        </w:drawing>
      </w:r>
      <w:bookmarkEnd w:id="3"/>
    </w:p>
    <w:p w:rsidR="00692147" w:rsidRPr="00692147" w:rsidRDefault="00692147" w:rsidP="00692147">
      <w:pPr>
        <w:shd w:val="clear" w:color="auto" w:fill="E4E3DD"/>
        <w:spacing w:before="100" w:beforeAutospacing="1" w:after="100" w:afterAutospacing="1" w:line="288" w:lineRule="atLeast"/>
        <w:jc w:val="both"/>
        <w:rPr>
          <w:rFonts w:ascii="Georgia" w:eastAsia="Times New Roman" w:hAnsi="Georgia" w:cs="Times New Roman"/>
          <w:b/>
          <w:bCs/>
          <w:sz w:val="17"/>
          <w:szCs w:val="17"/>
          <w:lang w:val="en"/>
        </w:rPr>
      </w:pPr>
      <w:r w:rsidRPr="00692147">
        <w:rPr>
          <w:rFonts w:ascii="Georgia" w:eastAsia="Times New Roman" w:hAnsi="Georgia" w:cs="Times New Roman"/>
          <w:b/>
          <w:bCs/>
          <w:sz w:val="17"/>
          <w:szCs w:val="17"/>
          <w:lang w:val="en"/>
        </w:rPr>
        <w:lastRenderedPageBreak/>
        <w:t xml:space="preserve">Figure 5.18 </w:t>
      </w:r>
      <w:proofErr w:type="spellStart"/>
      <w:r w:rsidRPr="00692147">
        <w:rPr>
          <w:rFonts w:ascii="Georgia" w:eastAsia="Times New Roman" w:hAnsi="Georgia" w:cs="Times New Roman"/>
          <w:b/>
          <w:bCs/>
          <w:sz w:val="17"/>
          <w:szCs w:val="17"/>
          <w:lang w:val="en"/>
        </w:rPr>
        <w:t>Microautoradiographs</w:t>
      </w:r>
      <w:proofErr w:type="spellEnd"/>
      <w:r w:rsidRPr="00692147">
        <w:rPr>
          <w:rFonts w:ascii="Georgia" w:eastAsia="Times New Roman" w:hAnsi="Georgia" w:cs="Times New Roman"/>
          <w:b/>
          <w:bCs/>
          <w:sz w:val="17"/>
          <w:szCs w:val="17"/>
          <w:lang w:val="en"/>
        </w:rPr>
        <w:t xml:space="preserve"> of (a) transverse and (b) longitudinal sections of </w:t>
      </w:r>
      <w:proofErr w:type="spellStart"/>
      <w:r w:rsidRPr="00692147">
        <w:rPr>
          <w:rFonts w:ascii="Georgia" w:eastAsia="Times New Roman" w:hAnsi="Georgia" w:cs="Times New Roman"/>
          <w:b/>
          <w:bCs/>
          <w:i/>
          <w:iCs/>
          <w:sz w:val="17"/>
          <w:szCs w:val="17"/>
          <w:lang w:val="en"/>
        </w:rPr>
        <w:t>Phaseolus</w:t>
      </w:r>
      <w:proofErr w:type="spellEnd"/>
      <w:r w:rsidRPr="00692147">
        <w:rPr>
          <w:rFonts w:ascii="Georgia" w:eastAsia="Times New Roman" w:hAnsi="Georgia" w:cs="Times New Roman"/>
          <w:b/>
          <w:bCs/>
          <w:i/>
          <w:iCs/>
          <w:sz w:val="17"/>
          <w:szCs w:val="17"/>
          <w:lang w:val="en"/>
        </w:rPr>
        <w:t xml:space="preserve"> vulgaris</w:t>
      </w:r>
      <w:r w:rsidRPr="00692147">
        <w:rPr>
          <w:rFonts w:ascii="Georgia" w:eastAsia="Times New Roman" w:hAnsi="Georgia" w:cs="Times New Roman"/>
          <w:b/>
          <w:bCs/>
          <w:sz w:val="17"/>
          <w:szCs w:val="17"/>
          <w:lang w:val="en"/>
        </w:rPr>
        <w:t xml:space="preserve"> stem tissue illustrating </w:t>
      </w:r>
      <w:proofErr w:type="spellStart"/>
      <w:r w:rsidRPr="00692147">
        <w:rPr>
          <w:rFonts w:ascii="Georgia" w:eastAsia="Times New Roman" w:hAnsi="Georgia" w:cs="Times New Roman"/>
          <w:b/>
          <w:bCs/>
          <w:sz w:val="17"/>
          <w:szCs w:val="17"/>
          <w:lang w:val="en"/>
        </w:rPr>
        <w:t>localisation</w:t>
      </w:r>
      <w:proofErr w:type="spellEnd"/>
      <w:r w:rsidRPr="00692147">
        <w:rPr>
          <w:rFonts w:ascii="Georgia" w:eastAsia="Times New Roman" w:hAnsi="Georgia" w:cs="Times New Roman"/>
          <w:b/>
          <w:bCs/>
          <w:sz w:val="17"/>
          <w:szCs w:val="17"/>
          <w:lang w:val="en"/>
        </w:rPr>
        <w:t xml:space="preserve"> of </w:t>
      </w:r>
      <w:r w:rsidRPr="00692147">
        <w:rPr>
          <w:rFonts w:ascii="Georgia" w:eastAsia="Times New Roman" w:hAnsi="Georgia" w:cs="Times New Roman"/>
          <w:b/>
          <w:bCs/>
          <w:sz w:val="17"/>
          <w:szCs w:val="17"/>
          <w:vertAlign w:val="superscript"/>
          <w:lang w:val="en"/>
        </w:rPr>
        <w:t>14</w:t>
      </w:r>
      <w:r w:rsidRPr="00692147">
        <w:rPr>
          <w:rFonts w:ascii="Georgia" w:eastAsia="Times New Roman" w:hAnsi="Georgia" w:cs="Times New Roman"/>
          <w:b/>
          <w:bCs/>
          <w:sz w:val="17"/>
          <w:szCs w:val="17"/>
          <w:lang w:val="en"/>
        </w:rPr>
        <w:t xml:space="preserve">C-labelled </w:t>
      </w:r>
      <w:proofErr w:type="spellStart"/>
      <w:r w:rsidRPr="00692147">
        <w:rPr>
          <w:rFonts w:ascii="Georgia" w:eastAsia="Times New Roman" w:hAnsi="Georgia" w:cs="Times New Roman"/>
          <w:b/>
          <w:bCs/>
          <w:sz w:val="17"/>
          <w:szCs w:val="17"/>
          <w:lang w:val="en"/>
        </w:rPr>
        <w:t>photosynthate</w:t>
      </w:r>
      <w:proofErr w:type="spellEnd"/>
      <w:r w:rsidRPr="00692147">
        <w:rPr>
          <w:rFonts w:ascii="Georgia" w:eastAsia="Times New Roman" w:hAnsi="Georgia" w:cs="Times New Roman"/>
          <w:b/>
          <w:bCs/>
          <w:sz w:val="17"/>
          <w:szCs w:val="17"/>
          <w:lang w:val="en"/>
        </w:rPr>
        <w:t xml:space="preserve"> in sieve tubes. These sections are obtained by snap freezing plant tissue and removing frozen water by sublimation (e.g. freeze-drying or freeze substitution). </w:t>
      </w:r>
      <w:r w:rsidRPr="00692147">
        <w:rPr>
          <w:rFonts w:ascii="Georgia" w:eastAsia="Times New Roman" w:hAnsi="Georgia" w:cs="Times New Roman"/>
          <w:b/>
          <w:bCs/>
          <w:sz w:val="17"/>
          <w:szCs w:val="17"/>
          <w:vertAlign w:val="superscript"/>
          <w:lang w:val="en"/>
        </w:rPr>
        <w:t>14</w:t>
      </w:r>
      <w:r w:rsidRPr="00692147">
        <w:rPr>
          <w:rFonts w:ascii="Georgia" w:eastAsia="Times New Roman" w:hAnsi="Georgia" w:cs="Times New Roman"/>
          <w:b/>
          <w:bCs/>
          <w:sz w:val="17"/>
          <w:szCs w:val="17"/>
          <w:lang w:val="en"/>
        </w:rPr>
        <w:t xml:space="preserve">C-labelled compounds do not move during preparation. Tissues are embedded in absolute dryness and thin sections are cut, mounted dry on microscope slides and overlain with a thin film of photographic emulsion. Silver grains are visible in the emulsion where </w:t>
      </w:r>
      <w:r w:rsidRPr="00692147">
        <w:rPr>
          <w:rFonts w:ascii="Georgia" w:eastAsia="Times New Roman" w:hAnsi="Georgia" w:cs="Times New Roman"/>
          <w:b/>
          <w:bCs/>
          <w:sz w:val="17"/>
          <w:szCs w:val="17"/>
          <w:vertAlign w:val="superscript"/>
          <w:lang w:val="en"/>
        </w:rPr>
        <w:t>14</w:t>
      </w:r>
      <w:r w:rsidRPr="00692147">
        <w:rPr>
          <w:rFonts w:ascii="Georgia" w:eastAsia="Times New Roman" w:hAnsi="Georgia" w:cs="Times New Roman"/>
          <w:b/>
          <w:bCs/>
          <w:sz w:val="17"/>
          <w:szCs w:val="17"/>
          <w:lang w:val="en"/>
        </w:rPr>
        <w:t xml:space="preserve">C, an ideal radioisotope for these experiments, irradiates the film. Abbreviations: se, sieve element; </w:t>
      </w:r>
      <w:proofErr w:type="spellStart"/>
      <w:r w:rsidRPr="00692147">
        <w:rPr>
          <w:rFonts w:ascii="Georgia" w:eastAsia="Times New Roman" w:hAnsi="Georgia" w:cs="Times New Roman"/>
          <w:b/>
          <w:bCs/>
          <w:sz w:val="17"/>
          <w:szCs w:val="17"/>
          <w:lang w:val="en"/>
        </w:rPr>
        <w:t>pp</w:t>
      </w:r>
      <w:proofErr w:type="spellEnd"/>
      <w:r w:rsidRPr="00692147">
        <w:rPr>
          <w:rFonts w:ascii="Georgia" w:eastAsia="Times New Roman" w:hAnsi="Georgia" w:cs="Times New Roman"/>
          <w:b/>
          <w:bCs/>
          <w:sz w:val="17"/>
          <w:szCs w:val="17"/>
          <w:lang w:val="en"/>
        </w:rPr>
        <w:t xml:space="preserve">, phloem parenchyma; </w:t>
      </w:r>
      <w:proofErr w:type="spellStart"/>
      <w:r w:rsidRPr="00692147">
        <w:rPr>
          <w:rFonts w:ascii="Georgia" w:eastAsia="Times New Roman" w:hAnsi="Georgia" w:cs="Times New Roman"/>
          <w:b/>
          <w:bCs/>
          <w:sz w:val="17"/>
          <w:szCs w:val="17"/>
          <w:lang w:val="en"/>
        </w:rPr>
        <w:t>vb</w:t>
      </w:r>
      <w:proofErr w:type="spellEnd"/>
      <w:r w:rsidRPr="00692147">
        <w:rPr>
          <w:rFonts w:ascii="Georgia" w:eastAsia="Times New Roman" w:hAnsi="Georgia" w:cs="Times New Roman"/>
          <w:b/>
          <w:bCs/>
          <w:sz w:val="17"/>
          <w:szCs w:val="17"/>
          <w:lang w:val="en"/>
        </w:rPr>
        <w:t xml:space="preserve">, vascular bundle; other symbols as for Figure 5.16. Scale bar in (a) = 20μm; in (b) = 10 </w:t>
      </w:r>
      <w:proofErr w:type="spellStart"/>
      <w:r w:rsidRPr="00692147">
        <w:rPr>
          <w:rFonts w:ascii="Georgia" w:eastAsia="Times New Roman" w:hAnsi="Georgia" w:cs="Times New Roman"/>
          <w:b/>
          <w:bCs/>
          <w:sz w:val="17"/>
          <w:szCs w:val="17"/>
          <w:lang w:val="en"/>
        </w:rPr>
        <w:t>μm</w:t>
      </w:r>
      <w:proofErr w:type="spellEnd"/>
    </w:p>
    <w:p w:rsidR="00692147" w:rsidRPr="00692147" w:rsidRDefault="00692147" w:rsidP="00692147">
      <w:pPr>
        <w:shd w:val="clear" w:color="auto" w:fill="FFFFFF"/>
        <w:spacing w:after="0" w:line="347" w:lineRule="atLeast"/>
        <w:outlineLvl w:val="2"/>
        <w:rPr>
          <w:rFonts w:ascii="Georgia" w:eastAsia="Times New Roman" w:hAnsi="Georgia" w:cs="Times New Roman"/>
          <w:color w:val="00AE4C"/>
          <w:sz w:val="32"/>
          <w:szCs w:val="32"/>
          <w:lang w:val="en"/>
        </w:rPr>
      </w:pPr>
      <w:r w:rsidRPr="00692147">
        <w:rPr>
          <w:rFonts w:ascii="Georgia" w:eastAsia="Times New Roman" w:hAnsi="Georgia" w:cs="Times New Roman"/>
          <w:color w:val="00AE4C"/>
          <w:sz w:val="32"/>
          <w:szCs w:val="32"/>
          <w:lang w:val="en"/>
        </w:rPr>
        <w:t>(b</w:t>
      </w:r>
      <w:proofErr w:type="gramStart"/>
      <w:r w:rsidRPr="00692147">
        <w:rPr>
          <w:rFonts w:ascii="Georgia" w:eastAsia="Times New Roman" w:hAnsi="Georgia" w:cs="Times New Roman"/>
          <w:color w:val="00AE4C"/>
          <w:sz w:val="32"/>
          <w:szCs w:val="32"/>
          <w:lang w:val="en"/>
        </w:rPr>
        <w:t>)</w:t>
      </w:r>
      <w:proofErr w:type="gramEnd"/>
      <w:r w:rsidRPr="00692147">
        <w:rPr>
          <w:rFonts w:ascii="Georgia" w:eastAsia="Times New Roman" w:hAnsi="Georgia" w:cs="Times New Roman"/>
          <w:color w:val="00AE4C"/>
          <w:sz w:val="32"/>
          <w:szCs w:val="32"/>
          <w:lang w:val="en"/>
        </w:rPr>
        <w:t> </w:t>
      </w:r>
      <w:r w:rsidRPr="00692147">
        <w:rPr>
          <w:rFonts w:ascii="Georgia" w:eastAsia="Times New Roman" w:hAnsi="Georgia" w:cs="Times New Roman"/>
          <w:color w:val="00AE4C"/>
          <w:sz w:val="32"/>
          <w:szCs w:val="32"/>
          <w:lang w:val="en"/>
        </w:rPr>
        <w:t> </w:t>
      </w:r>
      <w:proofErr w:type="spellStart"/>
      <w:r w:rsidRPr="00692147">
        <w:rPr>
          <w:rFonts w:ascii="Georgia" w:eastAsia="Times New Roman" w:hAnsi="Georgia" w:cs="Times New Roman"/>
          <w:color w:val="00AE4C"/>
          <w:sz w:val="32"/>
          <w:szCs w:val="32"/>
          <w:lang w:val="en"/>
        </w:rPr>
        <w:t>Visualising</w:t>
      </w:r>
      <w:proofErr w:type="spellEnd"/>
      <w:r w:rsidRPr="00692147">
        <w:rPr>
          <w:rFonts w:ascii="Georgia" w:eastAsia="Times New Roman" w:hAnsi="Georgia" w:cs="Times New Roman"/>
          <w:color w:val="00AE4C"/>
          <w:sz w:val="32"/>
          <w:szCs w:val="32"/>
          <w:lang w:val="en"/>
        </w:rPr>
        <w:t xml:space="preserve"> the translocation stream</w:t>
      </w:r>
    </w:p>
    <w:p w:rsidR="00692147" w:rsidRPr="00692147" w:rsidRDefault="00692147" w:rsidP="00692147">
      <w:pPr>
        <w:shd w:val="clear" w:color="auto" w:fill="FFFFFF"/>
        <w:spacing w:before="100" w:beforeAutospacing="1" w:after="100" w:afterAutospacing="1" w:line="309" w:lineRule="atLeast"/>
        <w:jc w:val="both"/>
        <w:rPr>
          <w:rFonts w:ascii="Georgia" w:eastAsia="Times New Roman" w:hAnsi="Georgia" w:cs="Times New Roman"/>
          <w:sz w:val="21"/>
          <w:szCs w:val="21"/>
          <w:lang w:val="en-US"/>
        </w:rPr>
      </w:pPr>
      <w:r w:rsidRPr="00692147">
        <w:rPr>
          <w:rFonts w:ascii="Georgia" w:eastAsia="Times New Roman" w:hAnsi="Georgia" w:cs="Times New Roman"/>
          <w:sz w:val="21"/>
          <w:szCs w:val="21"/>
          <w:lang w:val="en-US"/>
        </w:rPr>
        <w:t xml:space="preserve">Transport of radioactively </w:t>
      </w:r>
      <w:proofErr w:type="spellStart"/>
      <w:r w:rsidRPr="00692147">
        <w:rPr>
          <w:rFonts w:ascii="Georgia" w:eastAsia="Times New Roman" w:hAnsi="Georgia" w:cs="Times New Roman"/>
          <w:sz w:val="21"/>
          <w:szCs w:val="21"/>
          <w:lang w:val="en-US"/>
        </w:rPr>
        <w:t>labelled</w:t>
      </w:r>
      <w:proofErr w:type="spellEnd"/>
      <w:r w:rsidRPr="00692147">
        <w:rPr>
          <w:rFonts w:ascii="Georgia" w:eastAsia="Times New Roman" w:hAnsi="Georgia" w:cs="Times New Roman"/>
          <w:sz w:val="21"/>
          <w:szCs w:val="21"/>
          <w:lang w:val="en-US"/>
        </w:rPr>
        <w:t xml:space="preserve"> substances through phloem has been </w:t>
      </w:r>
      <w:proofErr w:type="spellStart"/>
      <w:r w:rsidRPr="00692147">
        <w:rPr>
          <w:rFonts w:ascii="Georgia" w:eastAsia="Times New Roman" w:hAnsi="Georgia" w:cs="Times New Roman"/>
          <w:sz w:val="21"/>
          <w:szCs w:val="21"/>
          <w:lang w:val="en-US"/>
        </w:rPr>
        <w:t>demonstated</w:t>
      </w:r>
      <w:proofErr w:type="spellEnd"/>
      <w:r w:rsidRPr="00692147">
        <w:rPr>
          <w:rFonts w:ascii="Georgia" w:eastAsia="Times New Roman" w:hAnsi="Georgia" w:cs="Times New Roman"/>
          <w:sz w:val="21"/>
          <w:szCs w:val="21"/>
          <w:lang w:val="en-US"/>
        </w:rPr>
        <w:t xml:space="preserve"> using </w:t>
      </w:r>
      <w:proofErr w:type="spellStart"/>
      <w:r w:rsidRPr="00692147">
        <w:rPr>
          <w:rFonts w:ascii="Georgia" w:eastAsia="Times New Roman" w:hAnsi="Georgia" w:cs="Times New Roman"/>
          <w:sz w:val="21"/>
          <w:szCs w:val="21"/>
          <w:lang w:val="en-US"/>
        </w:rPr>
        <w:t>microautoradiography</w:t>
      </w:r>
      <w:proofErr w:type="spellEnd"/>
      <w:r w:rsidRPr="00692147">
        <w:rPr>
          <w:rFonts w:ascii="Georgia" w:eastAsia="Times New Roman" w:hAnsi="Georgia" w:cs="Times New Roman"/>
          <w:sz w:val="21"/>
          <w:szCs w:val="21"/>
          <w:lang w:val="en-US"/>
        </w:rPr>
        <w:t xml:space="preserve"> (Figure 5.18), providing irrefutable evidence that sieve elements are conduits for transport of phloem sap. Experimentally, a pulse of </w:t>
      </w:r>
      <w:r w:rsidRPr="00692147">
        <w:rPr>
          <w:rFonts w:ascii="Georgia" w:eastAsia="Times New Roman" w:hAnsi="Georgia" w:cs="Times New Roman"/>
          <w:sz w:val="21"/>
          <w:szCs w:val="21"/>
          <w:vertAlign w:val="superscript"/>
          <w:lang w:val="en-US"/>
        </w:rPr>
        <w:t>14</w:t>
      </w:r>
      <w:r w:rsidRPr="00692147">
        <w:rPr>
          <w:rFonts w:ascii="Georgia" w:eastAsia="Times New Roman" w:hAnsi="Georgia" w:cs="Times New Roman"/>
          <w:sz w:val="21"/>
          <w:szCs w:val="21"/>
          <w:lang w:val="en-US"/>
        </w:rPr>
        <w:t>CO</w:t>
      </w:r>
      <w:r w:rsidRPr="00692147">
        <w:rPr>
          <w:rFonts w:ascii="Georgia" w:eastAsia="Times New Roman" w:hAnsi="Georgia" w:cs="Times New Roman"/>
          <w:sz w:val="21"/>
          <w:szCs w:val="21"/>
          <w:vertAlign w:val="subscript"/>
          <w:lang w:val="en-US"/>
        </w:rPr>
        <w:t>2</w:t>
      </w:r>
      <w:r w:rsidRPr="00692147">
        <w:rPr>
          <w:rFonts w:ascii="Georgia" w:eastAsia="Times New Roman" w:hAnsi="Georgia" w:cs="Times New Roman"/>
          <w:sz w:val="21"/>
          <w:szCs w:val="21"/>
          <w:lang w:val="en-US"/>
        </w:rPr>
        <w:t xml:space="preserve"> is ﬁxed </w:t>
      </w:r>
      <w:proofErr w:type="spellStart"/>
      <w:r w:rsidRPr="00692147">
        <w:rPr>
          <w:rFonts w:ascii="Georgia" w:eastAsia="Times New Roman" w:hAnsi="Georgia" w:cs="Times New Roman"/>
          <w:sz w:val="21"/>
          <w:szCs w:val="21"/>
          <w:lang w:val="en-US"/>
        </w:rPr>
        <w:t>photosynthetically</w:t>
      </w:r>
      <w:proofErr w:type="spellEnd"/>
      <w:r w:rsidRPr="00692147">
        <w:rPr>
          <w:rFonts w:ascii="Georgia" w:eastAsia="Times New Roman" w:hAnsi="Georgia" w:cs="Times New Roman"/>
          <w:sz w:val="21"/>
          <w:szCs w:val="21"/>
          <w:lang w:val="en-US"/>
        </w:rPr>
        <w:t xml:space="preserve"> and </w:t>
      </w:r>
      <w:r w:rsidRPr="00692147">
        <w:rPr>
          <w:rFonts w:ascii="Georgia" w:eastAsia="Times New Roman" w:hAnsi="Georgia" w:cs="Times New Roman"/>
          <w:sz w:val="21"/>
          <w:szCs w:val="21"/>
          <w:vertAlign w:val="superscript"/>
          <w:lang w:val="en-US"/>
        </w:rPr>
        <w:t>14</w:t>
      </w:r>
      <w:r w:rsidRPr="00692147">
        <w:rPr>
          <w:rFonts w:ascii="Georgia" w:eastAsia="Times New Roman" w:hAnsi="Georgia" w:cs="Times New Roman"/>
          <w:sz w:val="21"/>
          <w:szCs w:val="21"/>
          <w:lang w:val="en-US"/>
        </w:rPr>
        <w:t xml:space="preserve">C-labelled sugars are given time to reach the stem, which is then excised and processed for </w:t>
      </w:r>
      <w:proofErr w:type="spellStart"/>
      <w:r w:rsidRPr="00692147">
        <w:rPr>
          <w:rFonts w:ascii="Georgia" w:eastAsia="Times New Roman" w:hAnsi="Georgia" w:cs="Times New Roman"/>
          <w:sz w:val="21"/>
          <w:szCs w:val="21"/>
          <w:lang w:val="en-US"/>
        </w:rPr>
        <w:t>microautoradiography</w:t>
      </w:r>
      <w:proofErr w:type="spellEnd"/>
      <w:r w:rsidRPr="00692147">
        <w:rPr>
          <w:rFonts w:ascii="Georgia" w:eastAsia="Times New Roman" w:hAnsi="Georgia" w:cs="Times New Roman"/>
          <w:sz w:val="21"/>
          <w:szCs w:val="21"/>
          <w:lang w:val="en-US"/>
        </w:rPr>
        <w:t xml:space="preserve">. As </w:t>
      </w:r>
      <w:r w:rsidRPr="00692147">
        <w:rPr>
          <w:rFonts w:ascii="Georgia" w:eastAsia="Times New Roman" w:hAnsi="Georgia" w:cs="Times New Roman"/>
          <w:sz w:val="21"/>
          <w:szCs w:val="21"/>
          <w:vertAlign w:val="superscript"/>
          <w:lang w:val="en-US"/>
        </w:rPr>
        <w:t>14</w:t>
      </w:r>
      <w:r w:rsidRPr="00692147">
        <w:rPr>
          <w:rFonts w:ascii="Georgia" w:eastAsia="Times New Roman" w:hAnsi="Georgia" w:cs="Times New Roman"/>
          <w:sz w:val="21"/>
          <w:szCs w:val="21"/>
          <w:lang w:val="en-US"/>
        </w:rPr>
        <w:t xml:space="preserve">C ﬁrst moves through the stem, most of the isotope is conﬁned to the transport pathway and very little has had time to move laterally into storage pools. High densities of </w:t>
      </w:r>
      <w:r w:rsidRPr="00692147">
        <w:rPr>
          <w:rFonts w:ascii="Georgia" w:eastAsia="Times New Roman" w:hAnsi="Georgia" w:cs="Times New Roman"/>
          <w:sz w:val="21"/>
          <w:szCs w:val="21"/>
          <w:vertAlign w:val="superscript"/>
          <w:lang w:val="en-US"/>
        </w:rPr>
        <w:t>14</w:t>
      </w:r>
      <w:r w:rsidRPr="00692147">
        <w:rPr>
          <w:rFonts w:ascii="Georgia" w:eastAsia="Times New Roman" w:hAnsi="Georgia" w:cs="Times New Roman"/>
          <w:sz w:val="21"/>
          <w:szCs w:val="21"/>
          <w:lang w:val="en-US"/>
        </w:rPr>
        <w:t>C-labelled sugars are found in sieve elements (Figure 5.18), demonstrating that these cells constitute a transport pathway.</w:t>
      </w:r>
    </w:p>
    <w:p w:rsidR="00692147" w:rsidRPr="00692147" w:rsidRDefault="00692147" w:rsidP="00692147">
      <w:pPr>
        <w:shd w:val="clear" w:color="auto" w:fill="FFFFFF"/>
        <w:spacing w:after="0" w:line="347" w:lineRule="atLeast"/>
        <w:outlineLvl w:val="2"/>
        <w:rPr>
          <w:rFonts w:ascii="Georgia" w:eastAsia="Times New Roman" w:hAnsi="Georgia" w:cs="Times New Roman"/>
          <w:color w:val="00AE4C"/>
          <w:sz w:val="32"/>
          <w:szCs w:val="32"/>
          <w:lang w:val="en"/>
        </w:rPr>
      </w:pPr>
      <w:r w:rsidRPr="00692147">
        <w:rPr>
          <w:rFonts w:ascii="Georgia" w:eastAsia="Times New Roman" w:hAnsi="Georgia" w:cs="Times New Roman"/>
          <w:color w:val="00AE4C"/>
          <w:sz w:val="32"/>
          <w:szCs w:val="32"/>
          <w:lang w:val="en"/>
        </w:rPr>
        <w:t>(c</w:t>
      </w:r>
      <w:proofErr w:type="gramStart"/>
      <w:r w:rsidRPr="00692147">
        <w:rPr>
          <w:rFonts w:ascii="Georgia" w:eastAsia="Times New Roman" w:hAnsi="Georgia" w:cs="Times New Roman"/>
          <w:color w:val="00AE4C"/>
          <w:sz w:val="32"/>
          <w:szCs w:val="32"/>
          <w:lang w:val="en"/>
        </w:rPr>
        <w:t>)</w:t>
      </w:r>
      <w:proofErr w:type="gramEnd"/>
      <w:r w:rsidRPr="00692147">
        <w:rPr>
          <w:rFonts w:ascii="Georgia" w:eastAsia="Times New Roman" w:hAnsi="Georgia" w:cs="Times New Roman"/>
          <w:color w:val="00AE4C"/>
          <w:sz w:val="32"/>
          <w:szCs w:val="32"/>
          <w:lang w:val="en"/>
        </w:rPr>
        <w:t> </w:t>
      </w:r>
      <w:r w:rsidRPr="00692147">
        <w:rPr>
          <w:rFonts w:ascii="Georgia" w:eastAsia="Times New Roman" w:hAnsi="Georgia" w:cs="Times New Roman"/>
          <w:color w:val="00AE4C"/>
          <w:sz w:val="32"/>
          <w:szCs w:val="32"/>
          <w:lang w:val="en"/>
        </w:rPr>
        <w:t> </w:t>
      </w:r>
      <w:r w:rsidRPr="00692147">
        <w:rPr>
          <w:rFonts w:ascii="Georgia" w:eastAsia="Times New Roman" w:hAnsi="Georgia" w:cs="Times New Roman"/>
          <w:color w:val="00AE4C"/>
          <w:sz w:val="32"/>
          <w:szCs w:val="32"/>
          <w:lang w:val="en"/>
        </w:rPr>
        <w:t>Phloem sealing mechanisms</w:t>
      </w:r>
    </w:p>
    <w:p w:rsidR="00692147" w:rsidRPr="00692147" w:rsidRDefault="00692147" w:rsidP="00692147">
      <w:pPr>
        <w:shd w:val="clear" w:color="auto" w:fill="FFFFFF"/>
        <w:spacing w:before="100" w:beforeAutospacing="1" w:after="100" w:afterAutospacing="1" w:line="309" w:lineRule="atLeast"/>
        <w:jc w:val="both"/>
        <w:rPr>
          <w:rFonts w:ascii="Georgia" w:eastAsia="Times New Roman" w:hAnsi="Georgia" w:cs="Times New Roman"/>
          <w:sz w:val="21"/>
          <w:szCs w:val="21"/>
          <w:lang w:val="en"/>
        </w:rPr>
      </w:pPr>
      <w:proofErr w:type="spellStart"/>
      <w:r w:rsidRPr="00692147">
        <w:rPr>
          <w:rFonts w:ascii="Georgia" w:eastAsia="Times New Roman" w:hAnsi="Georgia" w:cs="Times New Roman"/>
          <w:sz w:val="21"/>
          <w:szCs w:val="21"/>
          <w:lang w:val="en"/>
        </w:rPr>
        <w:t>Herbivory</w:t>
      </w:r>
      <w:proofErr w:type="spellEnd"/>
      <w:r w:rsidRPr="00692147">
        <w:rPr>
          <w:rFonts w:ascii="Georgia" w:eastAsia="Times New Roman" w:hAnsi="Georgia" w:cs="Times New Roman"/>
          <w:sz w:val="21"/>
          <w:szCs w:val="21"/>
          <w:lang w:val="en"/>
        </w:rPr>
        <w:t xml:space="preserve"> or environmental factors causing physical damage could pose a threat to transport through sieve tubes and has undoubtedly imposed strong selection pressure for the evolution of an efﬁcient and rapid sealing mechanism for damaged sieve tubes. Since sieve tube contents are under a high turgor pressure (</w:t>
      </w:r>
      <w:r w:rsidRPr="00692147">
        <w:rPr>
          <w:rFonts w:ascii="Georgia" w:eastAsia="Times New Roman" w:hAnsi="Georgia" w:cs="Times New Roman"/>
          <w:i/>
          <w:iCs/>
          <w:sz w:val="21"/>
          <w:szCs w:val="21"/>
          <w:lang w:val="en"/>
        </w:rPr>
        <w:t>P</w:t>
      </w:r>
      <w:r w:rsidRPr="00692147">
        <w:rPr>
          <w:rFonts w:ascii="Georgia" w:eastAsia="Times New Roman" w:hAnsi="Georgia" w:cs="Times New Roman"/>
          <w:sz w:val="21"/>
          <w:szCs w:val="21"/>
          <w:lang w:val="en"/>
        </w:rPr>
        <w:t xml:space="preserve">), severing would cause phloem contents to surge from the cut site, incurring excessive assimilate loss in the absence of a sealing mechanism. For dicotyledonous species, an abundant phloem-speciﬁc protein (P-protein) provides an almost instantaneous seal. P-protein is swept into sieve pores where it becomes entrapped, thus sealing off the damaged sieve tubes. Production of </w:t>
      </w:r>
      <w:proofErr w:type="spellStart"/>
      <w:r w:rsidRPr="00692147">
        <w:rPr>
          <w:rFonts w:ascii="Georgia" w:eastAsia="Times New Roman" w:hAnsi="Georgia" w:cs="Times New Roman"/>
          <w:sz w:val="21"/>
          <w:szCs w:val="21"/>
          <w:lang w:val="en"/>
        </w:rPr>
        <w:t>callose</w:t>
      </w:r>
      <w:proofErr w:type="spellEnd"/>
      <w:r w:rsidRPr="00692147">
        <w:rPr>
          <w:rFonts w:ascii="Georgia" w:eastAsia="Times New Roman" w:hAnsi="Georgia" w:cs="Times New Roman"/>
          <w:sz w:val="21"/>
          <w:szCs w:val="21"/>
          <w:lang w:val="en"/>
        </w:rPr>
        <w:t xml:space="preserve"> (b-(1Æ3) </w:t>
      </w:r>
      <w:proofErr w:type="spellStart"/>
      <w:r w:rsidRPr="00692147">
        <w:rPr>
          <w:rFonts w:ascii="Georgia" w:eastAsia="Times New Roman" w:hAnsi="Georgia" w:cs="Times New Roman"/>
          <w:sz w:val="21"/>
          <w:szCs w:val="21"/>
          <w:lang w:val="en"/>
        </w:rPr>
        <w:t>glucan</w:t>
      </w:r>
      <w:proofErr w:type="spellEnd"/>
      <w:r w:rsidRPr="00692147">
        <w:rPr>
          <w:rFonts w:ascii="Georgia" w:eastAsia="Times New Roman" w:hAnsi="Georgia" w:cs="Times New Roman"/>
          <w:sz w:val="21"/>
          <w:szCs w:val="21"/>
          <w:lang w:val="en"/>
        </w:rPr>
        <w:t xml:space="preserve">) in response to wounding or high-temperature stress is another strategy to seal off damaged sieve tubes. </w:t>
      </w:r>
      <w:proofErr w:type="spellStart"/>
      <w:r w:rsidRPr="00692147">
        <w:rPr>
          <w:rFonts w:ascii="Georgia" w:eastAsia="Times New Roman" w:hAnsi="Georgia" w:cs="Times New Roman"/>
          <w:sz w:val="21"/>
          <w:szCs w:val="21"/>
          <w:lang w:val="en"/>
        </w:rPr>
        <w:t>Callose</w:t>
      </w:r>
      <w:proofErr w:type="spellEnd"/>
      <w:r w:rsidRPr="00692147">
        <w:rPr>
          <w:rFonts w:ascii="Georgia" w:eastAsia="Times New Roman" w:hAnsi="Georgia" w:cs="Times New Roman"/>
          <w:sz w:val="21"/>
          <w:szCs w:val="21"/>
          <w:lang w:val="en"/>
        </w:rPr>
        <w:t xml:space="preserve"> also seals off sieve pores during overwintering in deciduous plants. </w:t>
      </w:r>
      <w:proofErr w:type="spellStart"/>
      <w:r w:rsidRPr="00692147">
        <w:rPr>
          <w:rFonts w:ascii="Georgia" w:eastAsia="Times New Roman" w:hAnsi="Georgia" w:cs="Times New Roman"/>
          <w:sz w:val="21"/>
          <w:szCs w:val="21"/>
          <w:lang w:val="en"/>
        </w:rPr>
        <w:t>Callose</w:t>
      </w:r>
      <w:proofErr w:type="spellEnd"/>
      <w:r w:rsidRPr="00692147">
        <w:rPr>
          <w:rFonts w:ascii="Georgia" w:eastAsia="Times New Roman" w:hAnsi="Georgia" w:cs="Times New Roman"/>
          <w:sz w:val="21"/>
          <w:szCs w:val="21"/>
          <w:lang w:val="en"/>
        </w:rPr>
        <w:t xml:space="preserve"> is deposited between the plasma membrane and cell wall, eventually blocking sieve pores. Whether deposited in response to damage or overwintering, </w:t>
      </w:r>
      <w:proofErr w:type="spellStart"/>
      <w:r w:rsidRPr="00692147">
        <w:rPr>
          <w:rFonts w:ascii="Georgia" w:eastAsia="Times New Roman" w:hAnsi="Georgia" w:cs="Times New Roman"/>
          <w:sz w:val="21"/>
          <w:szCs w:val="21"/>
          <w:lang w:val="en"/>
        </w:rPr>
        <w:t>callose</w:t>
      </w:r>
      <w:proofErr w:type="spellEnd"/>
      <w:r w:rsidRPr="00692147">
        <w:rPr>
          <w:rFonts w:ascii="Georgia" w:eastAsia="Times New Roman" w:hAnsi="Georgia" w:cs="Times New Roman"/>
          <w:sz w:val="21"/>
          <w:szCs w:val="21"/>
          <w:lang w:val="en"/>
        </w:rPr>
        <w:t xml:space="preserve"> can be degraded, allowing sieve tubes to regain transport capacity.</w:t>
      </w:r>
    </w:p>
    <w:p w:rsidR="00692147" w:rsidRDefault="00692147"/>
    <w:p w:rsidR="002718B1" w:rsidRDefault="002718B1">
      <w:r>
        <w:rPr>
          <w:noProof/>
          <w:color w:val="0000FF"/>
          <w:lang w:val="en-US"/>
        </w:rPr>
        <w:lastRenderedPageBreak/>
        <w:drawing>
          <wp:inline distT="0" distB="0" distL="0" distR="0">
            <wp:extent cx="5943600" cy="4758131"/>
            <wp:effectExtent l="0" t="0" r="0" b="4445"/>
            <wp:docPr id="15" name="Picture 15" descr="http://virtualplant.ru.ac.za/Main/ANATOMY/ranunculus-root--phloem.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virtualplant.ru.ac.za/Main/ANATOMY/ranunculus-root--phloem.jpg">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4758131"/>
                    </a:xfrm>
                    <a:prstGeom prst="rect">
                      <a:avLst/>
                    </a:prstGeom>
                    <a:noFill/>
                    <a:ln>
                      <a:noFill/>
                    </a:ln>
                  </pic:spPr>
                </pic:pic>
              </a:graphicData>
            </a:graphic>
          </wp:inline>
        </w:drawing>
      </w:r>
    </w:p>
    <w:sectPr w:rsidR="002718B1" w:rsidSect="009E2005">
      <w:pgSz w:w="12240" w:h="15840"/>
      <w:pgMar w:top="90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431E"/>
    <w:rsid w:val="0008483D"/>
    <w:rsid w:val="00086086"/>
    <w:rsid w:val="001645FC"/>
    <w:rsid w:val="002718B1"/>
    <w:rsid w:val="0032431E"/>
    <w:rsid w:val="004D4B08"/>
    <w:rsid w:val="00692147"/>
    <w:rsid w:val="00694BFA"/>
    <w:rsid w:val="009E2005"/>
    <w:rsid w:val="00D445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link w:val="Heading1Char"/>
    <w:uiPriority w:val="9"/>
    <w:qFormat/>
    <w:rsid w:val="00692147"/>
    <w:pPr>
      <w:spacing w:after="60" w:line="259" w:lineRule="atLeast"/>
      <w:outlineLvl w:val="0"/>
    </w:pPr>
    <w:rPr>
      <w:rFonts w:ascii="Georgia" w:eastAsia="Times New Roman" w:hAnsi="Georgia" w:cs="Times New Roman"/>
      <w:kern w:val="36"/>
      <w:sz w:val="48"/>
      <w:szCs w:val="48"/>
      <w:lang w:val="en-US"/>
    </w:rPr>
  </w:style>
  <w:style w:type="paragraph" w:styleId="Heading3">
    <w:name w:val="heading 3"/>
    <w:basedOn w:val="Normal"/>
    <w:link w:val="Heading3Char"/>
    <w:uiPriority w:val="9"/>
    <w:qFormat/>
    <w:rsid w:val="00692147"/>
    <w:pPr>
      <w:spacing w:after="0" w:line="347" w:lineRule="atLeast"/>
      <w:outlineLvl w:val="2"/>
    </w:pPr>
    <w:rPr>
      <w:rFonts w:ascii="Georgia" w:eastAsia="Times New Roman" w:hAnsi="Georgia" w:cs="Times New Roman"/>
      <w:color w:val="00AE4C"/>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43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431E"/>
    <w:rPr>
      <w:rFonts w:ascii="Tahoma" w:hAnsi="Tahoma" w:cs="Tahoma"/>
      <w:sz w:val="16"/>
      <w:szCs w:val="16"/>
      <w:lang w:val="en-GB"/>
    </w:rPr>
  </w:style>
  <w:style w:type="character" w:styleId="Hyperlink">
    <w:name w:val="Hyperlink"/>
    <w:basedOn w:val="DefaultParagraphFont"/>
    <w:uiPriority w:val="99"/>
    <w:unhideWhenUsed/>
    <w:rsid w:val="0032431E"/>
    <w:rPr>
      <w:color w:val="0000FF" w:themeColor="hyperlink"/>
      <w:u w:val="single"/>
    </w:rPr>
  </w:style>
  <w:style w:type="character" w:customStyle="1" w:styleId="Heading1Char">
    <w:name w:val="Heading 1 Char"/>
    <w:basedOn w:val="DefaultParagraphFont"/>
    <w:link w:val="Heading1"/>
    <w:uiPriority w:val="9"/>
    <w:rsid w:val="00692147"/>
    <w:rPr>
      <w:rFonts w:ascii="Georgia" w:eastAsia="Times New Roman" w:hAnsi="Georgia" w:cs="Times New Roman"/>
      <w:kern w:val="36"/>
      <w:sz w:val="48"/>
      <w:szCs w:val="48"/>
    </w:rPr>
  </w:style>
  <w:style w:type="character" w:customStyle="1" w:styleId="Heading3Char">
    <w:name w:val="Heading 3 Char"/>
    <w:basedOn w:val="DefaultParagraphFont"/>
    <w:link w:val="Heading3"/>
    <w:uiPriority w:val="9"/>
    <w:rsid w:val="00692147"/>
    <w:rPr>
      <w:rFonts w:ascii="Georgia" w:eastAsia="Times New Roman" w:hAnsi="Georgia" w:cs="Times New Roman"/>
      <w:color w:val="00AE4C"/>
      <w:sz w:val="36"/>
      <w:szCs w:val="36"/>
    </w:rPr>
  </w:style>
  <w:style w:type="character" w:customStyle="1" w:styleId="printhtml1">
    <w:name w:val="print_html1"/>
    <w:basedOn w:val="DefaultParagraphFont"/>
    <w:rsid w:val="00692147"/>
  </w:style>
  <w:style w:type="character" w:styleId="Emphasis">
    <w:name w:val="Emphasis"/>
    <w:basedOn w:val="DefaultParagraphFont"/>
    <w:uiPriority w:val="20"/>
    <w:qFormat/>
    <w:rsid w:val="0069214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link w:val="Heading1Char"/>
    <w:uiPriority w:val="9"/>
    <w:qFormat/>
    <w:rsid w:val="00692147"/>
    <w:pPr>
      <w:spacing w:after="60" w:line="259" w:lineRule="atLeast"/>
      <w:outlineLvl w:val="0"/>
    </w:pPr>
    <w:rPr>
      <w:rFonts w:ascii="Georgia" w:eastAsia="Times New Roman" w:hAnsi="Georgia" w:cs="Times New Roman"/>
      <w:kern w:val="36"/>
      <w:sz w:val="48"/>
      <w:szCs w:val="48"/>
      <w:lang w:val="en-US"/>
    </w:rPr>
  </w:style>
  <w:style w:type="paragraph" w:styleId="Heading3">
    <w:name w:val="heading 3"/>
    <w:basedOn w:val="Normal"/>
    <w:link w:val="Heading3Char"/>
    <w:uiPriority w:val="9"/>
    <w:qFormat/>
    <w:rsid w:val="00692147"/>
    <w:pPr>
      <w:spacing w:after="0" w:line="347" w:lineRule="atLeast"/>
      <w:outlineLvl w:val="2"/>
    </w:pPr>
    <w:rPr>
      <w:rFonts w:ascii="Georgia" w:eastAsia="Times New Roman" w:hAnsi="Georgia" w:cs="Times New Roman"/>
      <w:color w:val="00AE4C"/>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43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431E"/>
    <w:rPr>
      <w:rFonts w:ascii="Tahoma" w:hAnsi="Tahoma" w:cs="Tahoma"/>
      <w:sz w:val="16"/>
      <w:szCs w:val="16"/>
      <w:lang w:val="en-GB"/>
    </w:rPr>
  </w:style>
  <w:style w:type="character" w:styleId="Hyperlink">
    <w:name w:val="Hyperlink"/>
    <w:basedOn w:val="DefaultParagraphFont"/>
    <w:uiPriority w:val="99"/>
    <w:unhideWhenUsed/>
    <w:rsid w:val="0032431E"/>
    <w:rPr>
      <w:color w:val="0000FF" w:themeColor="hyperlink"/>
      <w:u w:val="single"/>
    </w:rPr>
  </w:style>
  <w:style w:type="character" w:customStyle="1" w:styleId="Heading1Char">
    <w:name w:val="Heading 1 Char"/>
    <w:basedOn w:val="DefaultParagraphFont"/>
    <w:link w:val="Heading1"/>
    <w:uiPriority w:val="9"/>
    <w:rsid w:val="00692147"/>
    <w:rPr>
      <w:rFonts w:ascii="Georgia" w:eastAsia="Times New Roman" w:hAnsi="Georgia" w:cs="Times New Roman"/>
      <w:kern w:val="36"/>
      <w:sz w:val="48"/>
      <w:szCs w:val="48"/>
    </w:rPr>
  </w:style>
  <w:style w:type="character" w:customStyle="1" w:styleId="Heading3Char">
    <w:name w:val="Heading 3 Char"/>
    <w:basedOn w:val="DefaultParagraphFont"/>
    <w:link w:val="Heading3"/>
    <w:uiPriority w:val="9"/>
    <w:rsid w:val="00692147"/>
    <w:rPr>
      <w:rFonts w:ascii="Georgia" w:eastAsia="Times New Roman" w:hAnsi="Georgia" w:cs="Times New Roman"/>
      <w:color w:val="00AE4C"/>
      <w:sz w:val="36"/>
      <w:szCs w:val="36"/>
    </w:rPr>
  </w:style>
  <w:style w:type="character" w:customStyle="1" w:styleId="printhtml1">
    <w:name w:val="print_html1"/>
    <w:basedOn w:val="DefaultParagraphFont"/>
    <w:rsid w:val="00692147"/>
  </w:style>
  <w:style w:type="character" w:styleId="Emphasis">
    <w:name w:val="Emphasis"/>
    <w:basedOn w:val="DefaultParagraphFont"/>
    <w:uiPriority w:val="20"/>
    <w:qFormat/>
    <w:rsid w:val="0069214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8971129">
      <w:bodyDiv w:val="1"/>
      <w:marLeft w:val="0"/>
      <w:marRight w:val="0"/>
      <w:marTop w:val="0"/>
      <w:marBottom w:val="0"/>
      <w:divBdr>
        <w:top w:val="none" w:sz="0" w:space="0" w:color="auto"/>
        <w:left w:val="none" w:sz="0" w:space="0" w:color="auto"/>
        <w:bottom w:val="none" w:sz="0" w:space="0" w:color="auto"/>
        <w:right w:val="none" w:sz="0" w:space="0" w:color="auto"/>
      </w:divBdr>
      <w:divsChild>
        <w:div w:id="1615402402">
          <w:marLeft w:val="0"/>
          <w:marRight w:val="0"/>
          <w:marTop w:val="0"/>
          <w:marBottom w:val="0"/>
          <w:divBdr>
            <w:top w:val="none" w:sz="0" w:space="0" w:color="auto"/>
            <w:left w:val="none" w:sz="0" w:space="0" w:color="auto"/>
            <w:bottom w:val="none" w:sz="0" w:space="0" w:color="auto"/>
            <w:right w:val="none" w:sz="0" w:space="0" w:color="auto"/>
          </w:divBdr>
          <w:divsChild>
            <w:div w:id="882986319">
              <w:marLeft w:val="0"/>
              <w:marRight w:val="0"/>
              <w:marTop w:val="0"/>
              <w:marBottom w:val="0"/>
              <w:divBdr>
                <w:top w:val="none" w:sz="0" w:space="0" w:color="auto"/>
                <w:left w:val="none" w:sz="0" w:space="0" w:color="auto"/>
                <w:bottom w:val="none" w:sz="0" w:space="0" w:color="auto"/>
                <w:right w:val="none" w:sz="0" w:space="0" w:color="auto"/>
              </w:divBdr>
              <w:divsChild>
                <w:div w:id="1085804903">
                  <w:marLeft w:val="0"/>
                  <w:marRight w:val="0"/>
                  <w:marTop w:val="0"/>
                  <w:marBottom w:val="0"/>
                  <w:divBdr>
                    <w:top w:val="none" w:sz="0" w:space="0" w:color="auto"/>
                    <w:left w:val="none" w:sz="0" w:space="0" w:color="auto"/>
                    <w:bottom w:val="none" w:sz="0" w:space="0" w:color="auto"/>
                    <w:right w:val="none" w:sz="0" w:space="0" w:color="auto"/>
                  </w:divBdr>
                  <w:divsChild>
                    <w:div w:id="653266696">
                      <w:marLeft w:val="0"/>
                      <w:marRight w:val="0"/>
                      <w:marTop w:val="0"/>
                      <w:marBottom w:val="0"/>
                      <w:divBdr>
                        <w:top w:val="none" w:sz="0" w:space="0" w:color="auto"/>
                        <w:left w:val="none" w:sz="0" w:space="0" w:color="auto"/>
                        <w:bottom w:val="none" w:sz="0" w:space="0" w:color="auto"/>
                        <w:right w:val="none" w:sz="0" w:space="0" w:color="auto"/>
                      </w:divBdr>
                      <w:divsChild>
                        <w:div w:id="1701859802">
                          <w:marLeft w:val="0"/>
                          <w:marRight w:val="0"/>
                          <w:marTop w:val="0"/>
                          <w:marBottom w:val="0"/>
                          <w:divBdr>
                            <w:top w:val="none" w:sz="0" w:space="0" w:color="auto"/>
                            <w:left w:val="none" w:sz="0" w:space="0" w:color="auto"/>
                            <w:bottom w:val="none" w:sz="0" w:space="0" w:color="auto"/>
                            <w:right w:val="none" w:sz="0" w:space="0" w:color="auto"/>
                          </w:divBdr>
                          <w:divsChild>
                            <w:div w:id="1641693618">
                              <w:marLeft w:val="0"/>
                              <w:marRight w:val="0"/>
                              <w:marTop w:val="0"/>
                              <w:marBottom w:val="0"/>
                              <w:divBdr>
                                <w:top w:val="none" w:sz="0" w:space="0" w:color="auto"/>
                                <w:left w:val="none" w:sz="0" w:space="0" w:color="auto"/>
                                <w:bottom w:val="none" w:sz="0" w:space="0" w:color="auto"/>
                                <w:right w:val="none" w:sz="0" w:space="0" w:color="auto"/>
                              </w:divBdr>
                              <w:divsChild>
                                <w:div w:id="899436539">
                                  <w:marLeft w:val="0"/>
                                  <w:marRight w:val="0"/>
                                  <w:marTop w:val="0"/>
                                  <w:marBottom w:val="0"/>
                                  <w:divBdr>
                                    <w:top w:val="none" w:sz="0" w:space="0" w:color="auto"/>
                                    <w:left w:val="none" w:sz="0" w:space="0" w:color="auto"/>
                                    <w:bottom w:val="none" w:sz="0" w:space="0" w:color="auto"/>
                                    <w:right w:val="none" w:sz="0" w:space="0" w:color="auto"/>
                                  </w:divBdr>
                                  <w:divsChild>
                                    <w:div w:id="351491990">
                                      <w:marLeft w:val="0"/>
                                      <w:marRight w:val="-14400"/>
                                      <w:marTop w:val="0"/>
                                      <w:marBottom w:val="0"/>
                                      <w:divBdr>
                                        <w:top w:val="none" w:sz="0" w:space="0" w:color="auto"/>
                                        <w:left w:val="none" w:sz="0" w:space="0" w:color="auto"/>
                                        <w:bottom w:val="none" w:sz="0" w:space="0" w:color="auto"/>
                                        <w:right w:val="none" w:sz="0" w:space="0" w:color="auto"/>
                                      </w:divBdr>
                                      <w:divsChild>
                                        <w:div w:id="744035567">
                                          <w:marLeft w:val="0"/>
                                          <w:marRight w:val="0"/>
                                          <w:marTop w:val="0"/>
                                          <w:marBottom w:val="0"/>
                                          <w:divBdr>
                                            <w:top w:val="none" w:sz="0" w:space="0" w:color="auto"/>
                                            <w:left w:val="none" w:sz="0" w:space="0" w:color="auto"/>
                                            <w:bottom w:val="none" w:sz="0" w:space="0" w:color="auto"/>
                                            <w:right w:val="none" w:sz="0" w:space="0" w:color="auto"/>
                                          </w:divBdr>
                                          <w:divsChild>
                                            <w:div w:id="947586086">
                                              <w:marLeft w:val="0"/>
                                              <w:marRight w:val="0"/>
                                              <w:marTop w:val="0"/>
                                              <w:marBottom w:val="0"/>
                                              <w:divBdr>
                                                <w:top w:val="none" w:sz="0" w:space="0" w:color="auto"/>
                                                <w:left w:val="none" w:sz="0" w:space="0" w:color="auto"/>
                                                <w:bottom w:val="none" w:sz="0" w:space="0" w:color="auto"/>
                                                <w:right w:val="none" w:sz="0" w:space="0" w:color="auto"/>
                                              </w:divBdr>
                                            </w:div>
                                            <w:div w:id="878589807">
                                              <w:marLeft w:val="0"/>
                                              <w:marRight w:val="0"/>
                                              <w:marTop w:val="0"/>
                                              <w:marBottom w:val="0"/>
                                              <w:divBdr>
                                                <w:top w:val="none" w:sz="0" w:space="0" w:color="auto"/>
                                                <w:left w:val="none" w:sz="0" w:space="0" w:color="auto"/>
                                                <w:bottom w:val="none" w:sz="0" w:space="0" w:color="auto"/>
                                                <w:right w:val="none" w:sz="0" w:space="0" w:color="auto"/>
                                              </w:divBdr>
                                              <w:divsChild>
                                                <w:div w:id="438068266">
                                                  <w:marLeft w:val="0"/>
                                                  <w:marRight w:val="0"/>
                                                  <w:marTop w:val="0"/>
                                                  <w:marBottom w:val="0"/>
                                                  <w:divBdr>
                                                    <w:top w:val="none" w:sz="0" w:space="0" w:color="auto"/>
                                                    <w:left w:val="none" w:sz="0" w:space="0" w:color="auto"/>
                                                    <w:bottom w:val="none" w:sz="0" w:space="0" w:color="auto"/>
                                                    <w:right w:val="none" w:sz="0" w:space="0" w:color="auto"/>
                                                  </w:divBdr>
                                                  <w:divsChild>
                                                    <w:div w:id="1711146729">
                                                      <w:marLeft w:val="0"/>
                                                      <w:marRight w:val="0"/>
                                                      <w:marTop w:val="0"/>
                                                      <w:marBottom w:val="0"/>
                                                      <w:divBdr>
                                                        <w:top w:val="none" w:sz="0" w:space="0" w:color="auto"/>
                                                        <w:left w:val="none" w:sz="0" w:space="0" w:color="auto"/>
                                                        <w:bottom w:val="none" w:sz="0" w:space="0" w:color="auto"/>
                                                        <w:right w:val="none" w:sz="0" w:space="0" w:color="auto"/>
                                                      </w:divBdr>
                                                      <w:divsChild>
                                                        <w:div w:id="231160598">
                                                          <w:marLeft w:val="0"/>
                                                          <w:marRight w:val="0"/>
                                                          <w:marTop w:val="0"/>
                                                          <w:marBottom w:val="0"/>
                                                          <w:divBdr>
                                                            <w:top w:val="none" w:sz="0" w:space="0" w:color="auto"/>
                                                            <w:left w:val="none" w:sz="0" w:space="0" w:color="auto"/>
                                                            <w:bottom w:val="none" w:sz="0" w:space="0" w:color="auto"/>
                                                            <w:right w:val="none" w:sz="0" w:space="0" w:color="auto"/>
                                                          </w:divBdr>
                                                          <w:divsChild>
                                                            <w:div w:id="1612514487">
                                                              <w:marLeft w:val="0"/>
                                                              <w:marRight w:val="0"/>
                                                              <w:marTop w:val="0"/>
                                                              <w:marBottom w:val="0"/>
                                                              <w:divBdr>
                                                                <w:top w:val="none" w:sz="0" w:space="0" w:color="auto"/>
                                                                <w:left w:val="none" w:sz="0" w:space="0" w:color="auto"/>
                                                                <w:bottom w:val="none" w:sz="0" w:space="0" w:color="auto"/>
                                                                <w:right w:val="none" w:sz="0" w:space="0" w:color="auto"/>
                                                              </w:divBdr>
                                                              <w:divsChild>
                                                                <w:div w:id="1475561072">
                                                                  <w:marLeft w:val="0"/>
                                                                  <w:marRight w:val="0"/>
                                                                  <w:marTop w:val="0"/>
                                                                  <w:marBottom w:val="0"/>
                                                                  <w:divBdr>
                                                                    <w:top w:val="none" w:sz="0" w:space="0" w:color="auto"/>
                                                                    <w:left w:val="none" w:sz="0" w:space="0" w:color="auto"/>
                                                                    <w:bottom w:val="none" w:sz="0" w:space="0" w:color="auto"/>
                                                                    <w:right w:val="none" w:sz="0" w:space="0" w:color="auto"/>
                                                                  </w:divBdr>
                                                                  <w:divsChild>
                                                                    <w:div w:id="455148937">
                                                                      <w:marLeft w:val="0"/>
                                                                      <w:marRight w:val="0"/>
                                                                      <w:marTop w:val="0"/>
                                                                      <w:marBottom w:val="0"/>
                                                                      <w:divBdr>
                                                                        <w:top w:val="none" w:sz="0" w:space="0" w:color="auto"/>
                                                                        <w:left w:val="none" w:sz="0" w:space="0" w:color="auto"/>
                                                                        <w:bottom w:val="none" w:sz="0" w:space="0" w:color="auto"/>
                                                                        <w:right w:val="none" w:sz="0" w:space="0" w:color="auto"/>
                                                                      </w:divBdr>
                                                                      <w:divsChild>
                                                                        <w:div w:id="1928343513">
                                                                          <w:marLeft w:val="0"/>
                                                                          <w:marRight w:val="0"/>
                                                                          <w:marTop w:val="0"/>
                                                                          <w:marBottom w:val="0"/>
                                                                          <w:divBdr>
                                                                            <w:top w:val="none" w:sz="0" w:space="0" w:color="auto"/>
                                                                            <w:left w:val="none" w:sz="0" w:space="0" w:color="auto"/>
                                                                            <w:bottom w:val="none" w:sz="0" w:space="0" w:color="auto"/>
                                                                            <w:right w:val="none" w:sz="0" w:space="0" w:color="auto"/>
                                                                          </w:divBdr>
                                                                          <w:divsChild>
                                                                            <w:div w:id="2054846972">
                                                                              <w:marLeft w:val="0"/>
                                                                              <w:marRight w:val="0"/>
                                                                              <w:marTop w:val="150"/>
                                                                              <w:marBottom w:val="150"/>
                                                                              <w:divBdr>
                                                                                <w:top w:val="none" w:sz="0" w:space="0" w:color="auto"/>
                                                                                <w:left w:val="none" w:sz="0" w:space="0" w:color="auto"/>
                                                                                <w:bottom w:val="none" w:sz="0" w:space="0" w:color="auto"/>
                                                                                <w:right w:val="none" w:sz="0" w:space="0" w:color="auto"/>
                                                                              </w:divBdr>
                                                                              <w:divsChild>
                                                                                <w:div w:id="101942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4559037">
                                                              <w:marLeft w:val="0"/>
                                                              <w:marRight w:val="0"/>
                                                              <w:marTop w:val="0"/>
                                                              <w:marBottom w:val="0"/>
                                                              <w:divBdr>
                                                                <w:top w:val="none" w:sz="0" w:space="0" w:color="auto"/>
                                                                <w:left w:val="none" w:sz="0" w:space="0" w:color="auto"/>
                                                                <w:bottom w:val="none" w:sz="0" w:space="0" w:color="auto"/>
                                                                <w:right w:val="none" w:sz="0" w:space="0" w:color="auto"/>
                                                              </w:divBdr>
                                                              <w:divsChild>
                                                                <w:div w:id="1097560326">
                                                                  <w:marLeft w:val="0"/>
                                                                  <w:marRight w:val="0"/>
                                                                  <w:marTop w:val="0"/>
                                                                  <w:marBottom w:val="0"/>
                                                                  <w:divBdr>
                                                                    <w:top w:val="none" w:sz="0" w:space="0" w:color="auto"/>
                                                                    <w:left w:val="none" w:sz="0" w:space="0" w:color="auto"/>
                                                                    <w:bottom w:val="none" w:sz="0" w:space="0" w:color="auto"/>
                                                                    <w:right w:val="none" w:sz="0" w:space="0" w:color="auto"/>
                                                                  </w:divBdr>
                                                                  <w:divsChild>
                                                                    <w:div w:id="1759712135">
                                                                      <w:marLeft w:val="0"/>
                                                                      <w:marRight w:val="0"/>
                                                                      <w:marTop w:val="0"/>
                                                                      <w:marBottom w:val="0"/>
                                                                      <w:divBdr>
                                                                        <w:top w:val="none" w:sz="0" w:space="0" w:color="auto"/>
                                                                        <w:left w:val="none" w:sz="0" w:space="0" w:color="auto"/>
                                                                        <w:bottom w:val="none" w:sz="0" w:space="0" w:color="auto"/>
                                                                        <w:right w:val="none" w:sz="0" w:space="0" w:color="auto"/>
                                                                      </w:divBdr>
                                                                      <w:divsChild>
                                                                        <w:div w:id="1961298847">
                                                                          <w:marLeft w:val="0"/>
                                                                          <w:marRight w:val="0"/>
                                                                          <w:marTop w:val="0"/>
                                                                          <w:marBottom w:val="0"/>
                                                                          <w:divBdr>
                                                                            <w:top w:val="none" w:sz="0" w:space="0" w:color="auto"/>
                                                                            <w:left w:val="none" w:sz="0" w:space="0" w:color="auto"/>
                                                                            <w:bottom w:val="none" w:sz="0" w:space="0" w:color="auto"/>
                                                                            <w:right w:val="none" w:sz="0" w:space="0" w:color="auto"/>
                                                                          </w:divBdr>
                                                                          <w:divsChild>
                                                                            <w:div w:id="1373964759">
                                                                              <w:marLeft w:val="0"/>
                                                                              <w:marRight w:val="0"/>
                                                                              <w:marTop w:val="150"/>
                                                                              <w:marBottom w:val="150"/>
                                                                              <w:divBdr>
                                                                                <w:top w:val="none" w:sz="0" w:space="0" w:color="auto"/>
                                                                                <w:left w:val="none" w:sz="0" w:space="0" w:color="auto"/>
                                                                                <w:bottom w:val="none" w:sz="0" w:space="0" w:color="auto"/>
                                                                                <w:right w:val="none" w:sz="0" w:space="0" w:color="auto"/>
                                                                              </w:divBdr>
                                                                              <w:divsChild>
                                                                                <w:div w:id="206583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5688327">
                                                              <w:marLeft w:val="0"/>
                                                              <w:marRight w:val="0"/>
                                                              <w:marTop w:val="0"/>
                                                              <w:marBottom w:val="0"/>
                                                              <w:divBdr>
                                                                <w:top w:val="none" w:sz="0" w:space="0" w:color="auto"/>
                                                                <w:left w:val="none" w:sz="0" w:space="0" w:color="auto"/>
                                                                <w:bottom w:val="none" w:sz="0" w:space="0" w:color="auto"/>
                                                                <w:right w:val="none" w:sz="0" w:space="0" w:color="auto"/>
                                                              </w:divBdr>
                                                              <w:divsChild>
                                                                <w:div w:id="1319651853">
                                                                  <w:marLeft w:val="0"/>
                                                                  <w:marRight w:val="0"/>
                                                                  <w:marTop w:val="0"/>
                                                                  <w:marBottom w:val="0"/>
                                                                  <w:divBdr>
                                                                    <w:top w:val="none" w:sz="0" w:space="0" w:color="auto"/>
                                                                    <w:left w:val="none" w:sz="0" w:space="0" w:color="auto"/>
                                                                    <w:bottom w:val="none" w:sz="0" w:space="0" w:color="auto"/>
                                                                    <w:right w:val="none" w:sz="0" w:space="0" w:color="auto"/>
                                                                  </w:divBdr>
                                                                  <w:divsChild>
                                                                    <w:div w:id="864444064">
                                                                      <w:marLeft w:val="0"/>
                                                                      <w:marRight w:val="0"/>
                                                                      <w:marTop w:val="0"/>
                                                                      <w:marBottom w:val="0"/>
                                                                      <w:divBdr>
                                                                        <w:top w:val="none" w:sz="0" w:space="0" w:color="auto"/>
                                                                        <w:left w:val="none" w:sz="0" w:space="0" w:color="auto"/>
                                                                        <w:bottom w:val="none" w:sz="0" w:space="0" w:color="auto"/>
                                                                        <w:right w:val="none" w:sz="0" w:space="0" w:color="auto"/>
                                                                      </w:divBdr>
                                                                      <w:divsChild>
                                                                        <w:div w:id="68815794">
                                                                          <w:marLeft w:val="0"/>
                                                                          <w:marRight w:val="0"/>
                                                                          <w:marTop w:val="0"/>
                                                                          <w:marBottom w:val="0"/>
                                                                          <w:divBdr>
                                                                            <w:top w:val="none" w:sz="0" w:space="0" w:color="auto"/>
                                                                            <w:left w:val="none" w:sz="0" w:space="0" w:color="auto"/>
                                                                            <w:bottom w:val="none" w:sz="0" w:space="0" w:color="auto"/>
                                                                            <w:right w:val="none" w:sz="0" w:space="0" w:color="auto"/>
                                                                          </w:divBdr>
                                                                          <w:divsChild>
                                                                            <w:div w:id="1455179087">
                                                                              <w:marLeft w:val="150"/>
                                                                              <w:marRight w:val="150"/>
                                                                              <w:marTop w:val="0"/>
                                                                              <w:marBottom w:val="150"/>
                                                                              <w:divBdr>
                                                                                <w:top w:val="none" w:sz="0" w:space="0" w:color="auto"/>
                                                                                <w:left w:val="none" w:sz="0" w:space="0" w:color="auto"/>
                                                                                <w:bottom w:val="none" w:sz="0" w:space="0" w:color="auto"/>
                                                                                <w:right w:val="none" w:sz="0" w:space="0" w:color="auto"/>
                                                                              </w:divBdr>
                                                                              <w:divsChild>
                                                                                <w:div w:id="68933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ogle.com/url?sa=i&amp;source=images&amp;cd=&amp;cad=rja&amp;docid=t-6jTF4oDM1HRM&amp;tbnid=_eY91V8tQtPczM:&amp;ved=0CAgQjRwwADiIAQ&amp;url=http://www.sbs.utexas.edu/mauseth/weblab/webchap3par/3.5-1.htm&amp;ei=KDGUUfr9J4bg8ASWtYHgAw&amp;psig=AFQjCNHBUovi35jsuz5ghCm8asv61rlbvw&amp;ust=1368752808697245" TargetMode="External"/><Relationship Id="rId18" Type="http://schemas.openxmlformats.org/officeDocument/2006/relationships/hyperlink" Target="http://www.google.com/url?sa=i&amp;source=images&amp;cd=&amp;cad=rja&amp;docid=vsGzIp7i7uZ85M&amp;tbnid=Z7JCjiIBneGb3M:&amp;ved=0CAgQjRwwADhb&amp;url=http://www.allposters.com/-sp/Cucurbita-Plant-Stem-Showing-Phloem-and-Sieve-Plates-Posters_i6014294_.htm&amp;ei=CDGUUYHFJ4na9QTy0oCYBw&amp;psig=AFQjCNFmmN9C7peGNAh0JT6SPVGi4B5fIg&amp;ust=1368752776701321" TargetMode="External"/><Relationship Id="rId26" Type="http://schemas.openxmlformats.org/officeDocument/2006/relationships/hyperlink" Target="http://www.uri.edu" TargetMode="External"/><Relationship Id="rId39" Type="http://schemas.openxmlformats.org/officeDocument/2006/relationships/hyperlink" Target="http://www.ucmp.berkeley.edu/IB181/VPL/Ana/Ana1.html" TargetMode="External"/><Relationship Id="rId21" Type="http://schemas.openxmlformats.org/officeDocument/2006/relationships/hyperlink" Target="http://www.allposters.com" TargetMode="External"/><Relationship Id="rId34" Type="http://schemas.openxmlformats.org/officeDocument/2006/relationships/hyperlink" Target="http://botit.botany.wisc.edu/Resources/Botany/Cells%20and%20Tissues/Cucurbita/Phloem/phloem%20xs.jpg.html" TargetMode="External"/><Relationship Id="rId42" Type="http://schemas.openxmlformats.org/officeDocument/2006/relationships/image" Target="media/image18.jpeg"/><Relationship Id="rId47" Type="http://schemas.openxmlformats.org/officeDocument/2006/relationships/image" Target="media/image20.jpeg"/><Relationship Id="rId50" Type="http://schemas.openxmlformats.org/officeDocument/2006/relationships/hyperlink" Target="http://plantsinaction.science.uq.edu.au/edition1/?q=figure_view/310" TargetMode="External"/><Relationship Id="rId55" Type="http://schemas.openxmlformats.org/officeDocument/2006/relationships/theme" Target="theme/theme1.xml"/><Relationship Id="rId7" Type="http://schemas.openxmlformats.org/officeDocument/2006/relationships/hyperlink" Target="http://sols.unlv.edu/Schulte/Anatomy/CellsTissues/Cells.html" TargetMode="External"/><Relationship Id="rId2" Type="http://schemas.microsoft.com/office/2007/relationships/stylesWithEffects" Target="stylesWithEffects.xml"/><Relationship Id="rId16" Type="http://schemas.openxmlformats.org/officeDocument/2006/relationships/hyperlink" Target="http://www.iran-eng.com/showthread.php/404142-%D8%AA%D8%B5%D8%A7%D9%88%DB%8C%D8%B1-%D8%A8%D8%A7%D9%81%D8%AA-%D8%B4%D9%86%D8%A7%D8%B3%DB%8C-%DA%AF%DB%8C%D8%A7%D9%87%D8%A7%D9%86/page2" TargetMode="External"/><Relationship Id="rId29" Type="http://schemas.openxmlformats.org/officeDocument/2006/relationships/hyperlink" Target="http://www.uri.edu" TargetMode="External"/><Relationship Id="rId11" Type="http://schemas.openxmlformats.org/officeDocument/2006/relationships/hyperlink" Target="http://www.google.com/url?sa=i&amp;source=images&amp;cd=&amp;cad=rja&amp;docid=t-6jTF4oDM1HRM&amp;tbnid=_eY91V8tQtPczM:&amp;ved=0CAgQjRwwADiIAQ&amp;url=http://botit.botany.wisc.edu/Resources/Botany/Cells%20and%20Tissues/Cucurbita/Phloem/immature%20phloem%20ls.jpg.html&amp;ei=KDGUUfr9J4bg8ASWtYHgAw&amp;psig=AFQjCNHBUovi35jsuz5ghCm8asv61rlbvw&amp;ust=1368752808697245" TargetMode="External"/><Relationship Id="rId24" Type="http://schemas.openxmlformats.org/officeDocument/2006/relationships/hyperlink" Target="http://www.google.com/url?sa=i&amp;source=images&amp;cd=&amp;cad=rja&amp;docid=EoK-JQN4QoHsXM&amp;tbnid=U256yidE0d3ePM:&amp;ved=0CAgQjRwwADi6AQ&amp;url=http://www.uri.edu/cels/bio/plant_anatomy/50.html&amp;ei=RDGUUd6lJIXo9AT4h4CYDw&amp;psig=AFQjCNG78J9YVzZvKUhK2i9JSPNC63imUA&amp;ust=1368752836646889" TargetMode="External"/><Relationship Id="rId32" Type="http://schemas.openxmlformats.org/officeDocument/2006/relationships/hyperlink" Target="http://www.google.com/url?sa=i&amp;source=images&amp;cd=&amp;cad=rja&amp;docid=C_QlWOelNlb-XM&amp;tbnid=--tn-iwlVMbl8M:&amp;ved=0CAgQjRwwADjbAg&amp;url=http://www.visualphotos.com/image/1x8803754/phloem_tissue&amp;ei=bzGUUYfHOpPa9QTB2IGIBg&amp;psig=AFQjCNFgA2rIEpODqO2zKgX4xGHxs0OvXQ&amp;ust=1368752880000847" TargetMode="External"/><Relationship Id="rId37" Type="http://schemas.openxmlformats.org/officeDocument/2006/relationships/hyperlink" Target="http://www.google.com/url?sa=i&amp;source=images&amp;cd=&amp;cad=rja&amp;docid=4gbhbZe6EDOF4M&amp;tbnid=dB4p9n7nnBK-HM:&amp;ved=0CAgQjRwwADiqAg&amp;url=http://virtualplant.ru.ac.za/Main/ANATOMY/transport%20systems.htm&amp;ei=WTGUUZPyLIGu9ASx6oGwAg&amp;psig=AFQjCNGl9p6ju8mUTcARkeh0C5VvsSotrA&amp;ust=1368752857775530" TargetMode="External"/><Relationship Id="rId40" Type="http://schemas.openxmlformats.org/officeDocument/2006/relationships/image" Target="media/image17.gif"/><Relationship Id="rId45" Type="http://schemas.openxmlformats.org/officeDocument/2006/relationships/image" Target="media/image19.gif"/><Relationship Id="rId53" Type="http://schemas.openxmlformats.org/officeDocument/2006/relationships/image" Target="media/image23.jpeg"/><Relationship Id="rId5" Type="http://schemas.openxmlformats.org/officeDocument/2006/relationships/hyperlink" Target="http://www.google.com/url?sa=i&amp;source=images&amp;cd=&amp;cad=rja&amp;docid=y2NM0-Dc_J-a8M&amp;tbnid=0koyf6FeJ-hngM:&amp;ved=0CAgQjRwwADgT&amp;url=http://biokariotas.blogspot.com/&amp;ei=5TCUUa2DL4SA9QTboYCIAQ&amp;psig=AFQjCNERDvNr141x_0VawD_Kc0tRYjA-dg&amp;ust=1368752741812694" TargetMode="External"/><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image" Target="media/image12.jpeg"/><Relationship Id="rId44" Type="http://schemas.openxmlformats.org/officeDocument/2006/relationships/hyperlink" Target="http://plantsinaction.science.uq.edu.au/edition1/?q=print/book/export/html/147" TargetMode="External"/><Relationship Id="rId52" Type="http://schemas.openxmlformats.org/officeDocument/2006/relationships/hyperlink" Target="http://biologytorbat.blogfa.com/9107.aspx" TargetMode="External"/><Relationship Id="rId4" Type="http://schemas.openxmlformats.org/officeDocument/2006/relationships/webSettings" Target="webSettings.xml"/><Relationship Id="rId9" Type="http://schemas.openxmlformats.org/officeDocument/2006/relationships/hyperlink" Target="http://botit.botany.wisc.edu/botany_130/anatomy/P4.html" TargetMode="External"/><Relationship Id="rId14" Type="http://schemas.openxmlformats.org/officeDocument/2006/relationships/image" Target="media/image5.jpeg"/><Relationship Id="rId22" Type="http://schemas.openxmlformats.org/officeDocument/2006/relationships/hyperlink" Target="http://www.kbg.fpv.ukf.sk/studium_materialy/morfologia_rastlin/webchap8phloem/8.2-8.htm" TargetMode="External"/><Relationship Id="rId27" Type="http://schemas.openxmlformats.org/officeDocument/2006/relationships/hyperlink" Target="http://www.uri.edu/cels/bio/plant_anatomy/48.html" TargetMode="External"/><Relationship Id="rId30" Type="http://schemas.openxmlformats.org/officeDocument/2006/relationships/hyperlink" Target="http://www.google.com/url?sa=i&amp;source=images&amp;cd=&amp;cad=rja&amp;docid=jdNyxamGxHmT6M&amp;tbnid=Pt-jmNiBQq8GaM:&amp;ved=0CAgQjRwwADgT&amp;url=http://www.doctortee.com/cgi/image-lookup.cgi?sieve-plate&amp;ei=C0CUUcT1A47c8wSD3YCIAQ&amp;psig=AFQjCNHQBnQq1sMN-0rvwezgFC226WAjXw&amp;ust=1368756619112497" TargetMode="External"/><Relationship Id="rId35" Type="http://schemas.openxmlformats.org/officeDocument/2006/relationships/image" Target="media/image14.jpeg"/><Relationship Id="rId43" Type="http://schemas.openxmlformats.org/officeDocument/2006/relationships/hyperlink" Target="http://www.kshitij-school.com" TargetMode="External"/><Relationship Id="rId48" Type="http://schemas.openxmlformats.org/officeDocument/2006/relationships/hyperlink" Target="http://plantsinaction.science.uq.edu.au/edition1/?q=figure_view/309" TargetMode="External"/><Relationship Id="rId8" Type="http://schemas.openxmlformats.org/officeDocument/2006/relationships/image" Target="media/image2.jpeg"/><Relationship Id="rId51" Type="http://schemas.openxmlformats.org/officeDocument/2006/relationships/image" Target="media/image22.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image" Target="media/image10.gif"/><Relationship Id="rId33" Type="http://schemas.openxmlformats.org/officeDocument/2006/relationships/image" Target="media/image13.jpeg"/><Relationship Id="rId38" Type="http://schemas.openxmlformats.org/officeDocument/2006/relationships/image" Target="media/image16.jpeg"/><Relationship Id="rId46" Type="http://schemas.openxmlformats.org/officeDocument/2006/relationships/hyperlink" Target="http://plantsinaction.science.uq.edu.au/edition1/?q=figure_view/311" TargetMode="External"/><Relationship Id="rId20" Type="http://schemas.openxmlformats.org/officeDocument/2006/relationships/image" Target="media/image8.jpeg"/><Relationship Id="rId41" Type="http://schemas.openxmlformats.org/officeDocument/2006/relationships/hyperlink" Target="http://www.google.com/url?sa=i&amp;rct=j&amp;q=phloem&amp;source=images&amp;cd=&amp;cad=rja&amp;docid=RyNKR3PJQVM-_M&amp;tbnid=BkWg2FKgay2eEM:&amp;ved=0CAUQjRw&amp;url=http://www.kshitij-school.com/Study-Material/Class-9/Science/Tissues/Plant-tissues/Permanent-tissue/Complex-permanent-tissue.aspx&amp;ei=eTGUUcrZE4m89gTUhoGYDw&amp;bvm=bv.46471029,d.eWU&amp;psig=AFQjCNG0tytHLtDKZBFeS4-OqVeSsSRV_w&amp;ust=1368752725402893" TargetMode="External"/><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hyperlink" Target="http://www.sbs.utexas.edu" TargetMode="External"/><Relationship Id="rId23" Type="http://schemas.openxmlformats.org/officeDocument/2006/relationships/image" Target="media/image9.jpeg"/><Relationship Id="rId28" Type="http://schemas.openxmlformats.org/officeDocument/2006/relationships/image" Target="media/image11.gif"/><Relationship Id="rId36" Type="http://schemas.openxmlformats.org/officeDocument/2006/relationships/image" Target="media/image15.jpeg"/><Relationship Id="rId49"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16</Pages>
  <Words>1370</Words>
  <Characters>7815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dc:creator>
  <cp:lastModifiedBy>Amy</cp:lastModifiedBy>
  <cp:revision>4</cp:revision>
  <dcterms:created xsi:type="dcterms:W3CDTF">2013-05-16T01:11:00Z</dcterms:created>
  <dcterms:modified xsi:type="dcterms:W3CDTF">2013-05-19T17:03:00Z</dcterms:modified>
</cp:coreProperties>
</file>